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2E" w:rsidRDefault="00B3042E">
      <w:pPr>
        <w:widowControl/>
        <w:shd w:val="clear" w:color="auto" w:fill="FFFFFF"/>
        <w:spacing w:line="450" w:lineRule="atLeast"/>
        <w:rPr>
          <w:rFonts w:hint="eastAsia"/>
        </w:rPr>
      </w:pPr>
    </w:p>
    <w:p w:rsidR="00B3042E" w:rsidRDefault="00535EA0">
      <w:pPr>
        <w:widowControl/>
        <w:jc w:val="center"/>
        <w:rPr>
          <w:rFonts w:ascii="微软雅黑" w:eastAsia="微软雅黑" w:hAnsi="微软雅黑"/>
          <w:sz w:val="32"/>
          <w:szCs w:val="32"/>
        </w:rPr>
      </w:pPr>
      <w:proofErr w:type="gramStart"/>
      <w:r>
        <w:rPr>
          <w:rFonts w:ascii="微软雅黑" w:eastAsia="微软雅黑" w:hAnsi="微软雅黑" w:cs="宋体" w:hint="eastAsia"/>
          <w:b/>
          <w:color w:val="404040"/>
          <w:kern w:val="0"/>
          <w:sz w:val="32"/>
          <w:szCs w:val="32"/>
          <w:shd w:val="clear" w:color="auto" w:fill="FFFFFF"/>
          <w:lang w:bidi="ar"/>
        </w:rPr>
        <w:t>产线调整</w:t>
      </w:r>
      <w:proofErr w:type="gramEnd"/>
      <w:r>
        <w:rPr>
          <w:rFonts w:ascii="微软雅黑" w:eastAsia="微软雅黑" w:hAnsi="微软雅黑" w:cs="宋体" w:hint="eastAsia"/>
          <w:b/>
          <w:color w:val="404040"/>
          <w:kern w:val="0"/>
          <w:sz w:val="32"/>
          <w:szCs w:val="32"/>
          <w:shd w:val="clear" w:color="auto" w:fill="FFFFFF"/>
          <w:lang w:bidi="ar"/>
        </w:rPr>
        <w:t>设备搬迁招标文件</w:t>
      </w:r>
    </w:p>
    <w:p w:rsidR="00B3042E" w:rsidRDefault="00535EA0">
      <w:pPr>
        <w:widowControl/>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rsidR="00B3042E" w:rsidRDefault="00535EA0">
      <w:pPr>
        <w:widowControl/>
        <w:spacing w:line="480" w:lineRule="atLeast"/>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rsidR="00B3042E" w:rsidRDefault="00535EA0">
      <w:pPr>
        <w:widowControl/>
        <w:ind w:firstLine="2302"/>
        <w:jc w:val="left"/>
        <w:rPr>
          <w:rFonts w:ascii="微软雅黑" w:eastAsia="微软雅黑" w:hAnsi="微软雅黑"/>
          <w:sz w:val="28"/>
          <w:szCs w:val="28"/>
          <w:u w:val="single"/>
        </w:rPr>
      </w:pPr>
      <w:r>
        <w:rPr>
          <w:rFonts w:ascii="微软雅黑" w:eastAsia="微软雅黑" w:hAnsi="微软雅黑" w:cs="仿宋"/>
          <w:color w:val="404040"/>
          <w:kern w:val="0"/>
          <w:sz w:val="28"/>
          <w:szCs w:val="28"/>
          <w:shd w:val="clear" w:color="auto" w:fill="FFFFFF"/>
          <w:lang w:bidi="ar"/>
        </w:rPr>
        <w:t>招标编号：</w:t>
      </w:r>
      <w:r>
        <w:rPr>
          <w:rFonts w:ascii="微软雅黑" w:eastAsia="微软雅黑" w:hAnsi="微软雅黑" w:cs="仿宋" w:hint="eastAsia"/>
          <w:color w:val="404040"/>
          <w:kern w:val="0"/>
          <w:sz w:val="28"/>
          <w:szCs w:val="28"/>
          <w:u w:val="single"/>
          <w:shd w:val="clear" w:color="auto" w:fill="FFFFFF"/>
          <w:lang w:bidi="ar"/>
        </w:rPr>
        <w:t xml:space="preserve">  </w:t>
      </w:r>
      <w:r>
        <w:rPr>
          <w:rFonts w:ascii="微软雅黑" w:eastAsia="微软雅黑" w:hAnsi="微软雅黑" w:cs="仿宋"/>
          <w:color w:val="404040"/>
          <w:kern w:val="0"/>
          <w:sz w:val="28"/>
          <w:szCs w:val="28"/>
          <w:u w:val="single"/>
          <w:shd w:val="clear" w:color="auto" w:fill="FFFFFF"/>
          <w:lang w:bidi="ar"/>
        </w:rPr>
        <w:t>YH 20231</w:t>
      </w:r>
      <w:r>
        <w:rPr>
          <w:rFonts w:ascii="微软雅黑" w:eastAsia="微软雅黑" w:hAnsi="微软雅黑" w:cs="仿宋" w:hint="eastAsia"/>
          <w:color w:val="404040"/>
          <w:kern w:val="0"/>
          <w:sz w:val="28"/>
          <w:szCs w:val="28"/>
          <w:u w:val="single"/>
          <w:shd w:val="clear" w:color="auto" w:fill="FFFFFF"/>
          <w:lang w:bidi="ar"/>
        </w:rPr>
        <w:t>20019</w:t>
      </w:r>
    </w:p>
    <w:p w:rsidR="00B3042E" w:rsidRDefault="00535EA0">
      <w:pPr>
        <w:widowControl/>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rsidR="00B3042E" w:rsidRDefault="00535EA0">
      <w:pPr>
        <w:widowControl/>
        <w:jc w:val="left"/>
        <w:rPr>
          <w:rFonts w:ascii="微软雅黑" w:eastAsia="微软雅黑" w:hAnsi="微软雅黑"/>
          <w:sz w:val="28"/>
          <w:szCs w:val="28"/>
        </w:rPr>
      </w:pPr>
      <w:r>
        <w:rPr>
          <w:rFonts w:ascii="微软雅黑" w:eastAsia="微软雅黑" w:hAnsi="微软雅黑" w:cs="仿宋" w:hint="eastAsia"/>
          <w:color w:val="404040"/>
          <w:kern w:val="0"/>
          <w:sz w:val="28"/>
          <w:szCs w:val="28"/>
          <w:shd w:val="clear" w:color="auto" w:fill="FFFFFF"/>
          <w:lang w:bidi="ar"/>
        </w:rPr>
        <w:t> </w:t>
      </w:r>
    </w:p>
    <w:p w:rsidR="00B3042E" w:rsidRDefault="00535EA0">
      <w:pPr>
        <w:widowControl/>
        <w:jc w:val="left"/>
        <w:rPr>
          <w:rFonts w:ascii="微软雅黑" w:eastAsia="微软雅黑" w:hAnsi="微软雅黑"/>
          <w:sz w:val="28"/>
          <w:szCs w:val="28"/>
        </w:rPr>
      </w:pPr>
      <w:r>
        <w:rPr>
          <w:rFonts w:ascii="微软雅黑" w:eastAsia="微软雅黑" w:hAnsi="微软雅黑" w:cs="仿宋" w:hint="eastAsia"/>
          <w:color w:val="404040"/>
          <w:kern w:val="0"/>
          <w:sz w:val="28"/>
          <w:szCs w:val="28"/>
          <w:shd w:val="clear" w:color="auto" w:fill="FFFFFF"/>
          <w:lang w:bidi="ar"/>
        </w:rPr>
        <w:t> 招标工程名称：</w:t>
      </w:r>
      <w:proofErr w:type="gramStart"/>
      <w:r>
        <w:rPr>
          <w:rFonts w:ascii="微软雅黑" w:eastAsia="微软雅黑" w:hAnsi="微软雅黑" w:cs="仿宋" w:hint="eastAsia"/>
          <w:color w:val="333333"/>
          <w:kern w:val="0"/>
          <w:sz w:val="28"/>
          <w:szCs w:val="28"/>
          <w:u w:val="single"/>
          <w:shd w:val="clear" w:color="auto" w:fill="FFFFFF"/>
          <w:lang w:bidi="ar"/>
        </w:rPr>
        <w:t>厦门银华机械有限公司产线调整</w:t>
      </w:r>
      <w:proofErr w:type="gramEnd"/>
      <w:r>
        <w:rPr>
          <w:rFonts w:ascii="微软雅黑" w:eastAsia="微软雅黑" w:hAnsi="微软雅黑" w:cs="仿宋" w:hint="eastAsia"/>
          <w:color w:val="333333"/>
          <w:kern w:val="0"/>
          <w:sz w:val="28"/>
          <w:szCs w:val="28"/>
          <w:u w:val="single"/>
          <w:shd w:val="clear" w:color="auto" w:fill="FFFFFF"/>
          <w:lang w:bidi="ar"/>
        </w:rPr>
        <w:t>设备搬迁</w:t>
      </w:r>
      <w:r>
        <w:rPr>
          <w:rFonts w:ascii="微软雅黑" w:eastAsia="微软雅黑" w:hAnsi="微软雅黑" w:cs="仿宋" w:hint="eastAsia"/>
          <w:color w:val="404040"/>
          <w:kern w:val="0"/>
          <w:sz w:val="28"/>
          <w:szCs w:val="28"/>
          <w:u w:val="single"/>
          <w:shd w:val="clear" w:color="auto" w:fill="FFFFFF"/>
          <w:lang w:bidi="ar"/>
        </w:rPr>
        <w:t xml:space="preserve">      </w:t>
      </w:r>
    </w:p>
    <w:p w:rsidR="00B3042E" w:rsidRDefault="00535EA0">
      <w:pPr>
        <w:widowControl/>
        <w:ind w:right="592"/>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rsidR="00B3042E" w:rsidRDefault="00B3042E">
      <w:pPr>
        <w:widowControl/>
        <w:ind w:right="592"/>
        <w:jc w:val="left"/>
        <w:rPr>
          <w:rFonts w:ascii="微软雅黑" w:eastAsia="微软雅黑" w:hAnsi="微软雅黑"/>
          <w:sz w:val="28"/>
          <w:szCs w:val="28"/>
        </w:rPr>
      </w:pPr>
    </w:p>
    <w:p w:rsidR="00B3042E" w:rsidRDefault="00535EA0">
      <w:pPr>
        <w:widowControl/>
        <w:ind w:right="592" w:firstLineChars="50" w:firstLine="140"/>
        <w:jc w:val="left"/>
        <w:rPr>
          <w:rFonts w:ascii="微软雅黑" w:eastAsia="微软雅黑" w:hAnsi="微软雅黑"/>
          <w:sz w:val="28"/>
          <w:szCs w:val="28"/>
        </w:rPr>
      </w:pPr>
      <w:r>
        <w:rPr>
          <w:rFonts w:ascii="微软雅黑" w:eastAsia="微软雅黑" w:hAnsi="微软雅黑" w:cs="仿宋" w:hint="eastAsia"/>
          <w:color w:val="404040"/>
          <w:kern w:val="0"/>
          <w:sz w:val="28"/>
          <w:szCs w:val="28"/>
          <w:shd w:val="clear" w:color="auto" w:fill="FFFFFF"/>
          <w:lang w:bidi="ar"/>
        </w:rPr>
        <w:t>建设单位（招标人）：</w:t>
      </w:r>
      <w:r>
        <w:rPr>
          <w:rFonts w:ascii="微软雅黑" w:eastAsia="微软雅黑" w:hAnsi="微软雅黑" w:cs="仿宋" w:hint="eastAsia"/>
          <w:color w:val="404040"/>
          <w:kern w:val="0"/>
          <w:sz w:val="28"/>
          <w:szCs w:val="28"/>
          <w:u w:val="single"/>
          <w:shd w:val="clear" w:color="auto" w:fill="FFFFFF"/>
          <w:lang w:bidi="ar"/>
        </w:rPr>
        <w:t xml:space="preserve">   厦门银华机械有限公司     </w:t>
      </w:r>
    </w:p>
    <w:p w:rsidR="00B3042E" w:rsidRDefault="00535EA0">
      <w:pPr>
        <w:widowControl/>
        <w:ind w:right="592"/>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rsidR="00B3042E" w:rsidRDefault="00535EA0">
      <w:pPr>
        <w:widowControl/>
        <w:ind w:right="592"/>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rsidR="00B3042E" w:rsidRDefault="00535EA0">
      <w:pPr>
        <w:widowControl/>
        <w:ind w:right="592"/>
        <w:jc w:val="left"/>
        <w:rPr>
          <w:rFonts w:ascii="微软雅黑" w:eastAsia="微软雅黑" w:hAnsi="微软雅黑" w:cs="微软雅黑"/>
          <w:color w:val="404040"/>
          <w:kern w:val="0"/>
          <w:sz w:val="28"/>
          <w:szCs w:val="28"/>
          <w:shd w:val="clear" w:color="auto" w:fill="FFFFFF"/>
          <w:lang w:bidi="ar"/>
        </w:rPr>
      </w:pPr>
      <w:r>
        <w:rPr>
          <w:rFonts w:ascii="微软雅黑" w:eastAsia="微软雅黑" w:hAnsi="微软雅黑" w:cs="微软雅黑" w:hint="eastAsia"/>
          <w:color w:val="404040"/>
          <w:kern w:val="0"/>
          <w:sz w:val="28"/>
          <w:szCs w:val="28"/>
          <w:shd w:val="clear" w:color="auto" w:fill="FFFFFF"/>
          <w:lang w:bidi="ar"/>
        </w:rPr>
        <w:t> </w:t>
      </w:r>
    </w:p>
    <w:p w:rsidR="00B3042E" w:rsidRDefault="00535EA0">
      <w:pPr>
        <w:widowControl/>
        <w:ind w:right="592"/>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rsidR="00B3042E" w:rsidRDefault="00535EA0">
      <w:pPr>
        <w:widowControl/>
        <w:jc w:val="left"/>
        <w:rPr>
          <w:rFonts w:ascii="微软雅黑" w:eastAsia="微软雅黑" w:hAnsi="微软雅黑"/>
          <w:sz w:val="28"/>
          <w:szCs w:val="28"/>
        </w:rPr>
      </w:pPr>
      <w:r>
        <w:rPr>
          <w:rFonts w:ascii="微软雅黑" w:eastAsia="微软雅黑" w:hAnsi="微软雅黑" w:cs="仿宋" w:hint="eastAsia"/>
          <w:color w:val="404040"/>
          <w:kern w:val="0"/>
          <w:sz w:val="28"/>
          <w:szCs w:val="28"/>
          <w:shd w:val="clear" w:color="auto" w:fill="FFFFFF"/>
          <w:lang w:bidi="ar"/>
        </w:rPr>
        <w:t>编 制 日 期：</w:t>
      </w:r>
      <w:r>
        <w:rPr>
          <w:rFonts w:ascii="微软雅黑" w:eastAsia="微软雅黑" w:hAnsi="微软雅黑" w:cs="仿宋" w:hint="eastAsia"/>
          <w:color w:val="404040"/>
          <w:kern w:val="0"/>
          <w:sz w:val="28"/>
          <w:szCs w:val="28"/>
          <w:u w:val="single"/>
          <w:shd w:val="clear" w:color="auto" w:fill="FFFFFF"/>
          <w:lang w:bidi="ar"/>
        </w:rPr>
        <w:t xml:space="preserve">              2023年12月                        </w:t>
      </w:r>
    </w:p>
    <w:p w:rsidR="00B3042E" w:rsidRDefault="00535EA0">
      <w:pPr>
        <w:widowControl/>
        <w:ind w:firstLine="525"/>
        <w:jc w:val="left"/>
        <w:rPr>
          <w:rFonts w:ascii="微软雅黑" w:eastAsia="微软雅黑" w:hAnsi="微软雅黑" w:cs="微软雅黑"/>
          <w:color w:val="404040"/>
          <w:kern w:val="0"/>
          <w:sz w:val="28"/>
          <w:szCs w:val="28"/>
          <w:shd w:val="clear" w:color="auto" w:fill="FFFFFF"/>
          <w:lang w:bidi="ar"/>
        </w:rPr>
      </w:pPr>
      <w:r>
        <w:rPr>
          <w:rFonts w:ascii="微软雅黑" w:eastAsia="微软雅黑" w:hAnsi="微软雅黑" w:cs="微软雅黑" w:hint="eastAsia"/>
          <w:color w:val="404040"/>
          <w:kern w:val="0"/>
          <w:sz w:val="28"/>
          <w:szCs w:val="28"/>
          <w:shd w:val="clear" w:color="auto" w:fill="FFFFFF"/>
          <w:lang w:bidi="ar"/>
        </w:rPr>
        <w:t> </w:t>
      </w:r>
    </w:p>
    <w:p w:rsidR="00B3042E" w:rsidRDefault="00B3042E">
      <w:pPr>
        <w:widowControl/>
        <w:ind w:firstLine="525"/>
        <w:jc w:val="left"/>
        <w:rPr>
          <w:rFonts w:ascii="微软雅黑" w:eastAsia="微软雅黑" w:hAnsi="微软雅黑" w:cs="微软雅黑"/>
          <w:color w:val="404040"/>
          <w:kern w:val="0"/>
          <w:sz w:val="24"/>
          <w:shd w:val="clear" w:color="auto" w:fill="FFFFFF"/>
          <w:lang w:bidi="ar"/>
        </w:rPr>
      </w:pPr>
    </w:p>
    <w:p w:rsidR="00B3042E" w:rsidRDefault="00B3042E">
      <w:pPr>
        <w:widowControl/>
        <w:ind w:firstLine="525"/>
        <w:jc w:val="left"/>
        <w:rPr>
          <w:rFonts w:ascii="微软雅黑" w:eastAsia="微软雅黑" w:hAnsi="微软雅黑" w:cs="微软雅黑"/>
          <w:color w:val="404040"/>
          <w:kern w:val="0"/>
          <w:sz w:val="24"/>
          <w:shd w:val="clear" w:color="auto" w:fill="FFFFFF"/>
          <w:lang w:bidi="ar"/>
        </w:rPr>
      </w:pP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 xml:space="preserve">　                 </w:t>
      </w:r>
    </w:p>
    <w:p w:rsidR="00B3042E" w:rsidRDefault="00B3042E">
      <w:pPr>
        <w:widowControl/>
        <w:ind w:firstLineChars="1050" w:firstLine="3150"/>
        <w:jc w:val="left"/>
        <w:rPr>
          <w:rFonts w:ascii="微软雅黑" w:eastAsia="微软雅黑" w:hAnsi="微软雅黑" w:cs="微软雅黑"/>
          <w:color w:val="404040"/>
          <w:kern w:val="0"/>
          <w:sz w:val="30"/>
          <w:szCs w:val="30"/>
          <w:shd w:val="clear" w:color="auto" w:fill="FFFFFF"/>
          <w:lang w:bidi="ar"/>
        </w:rPr>
      </w:pPr>
    </w:p>
    <w:p w:rsidR="00B3042E" w:rsidRDefault="00B3042E">
      <w:pPr>
        <w:widowControl/>
        <w:ind w:firstLineChars="1050" w:firstLine="3150"/>
        <w:jc w:val="left"/>
        <w:rPr>
          <w:rFonts w:ascii="微软雅黑" w:eastAsia="微软雅黑" w:hAnsi="微软雅黑" w:cs="微软雅黑"/>
          <w:color w:val="404040"/>
          <w:kern w:val="0"/>
          <w:sz w:val="30"/>
          <w:szCs w:val="30"/>
          <w:shd w:val="clear" w:color="auto" w:fill="FFFFFF"/>
          <w:lang w:bidi="ar"/>
        </w:rPr>
      </w:pPr>
    </w:p>
    <w:p w:rsidR="00B3042E" w:rsidRDefault="00535EA0">
      <w:pPr>
        <w:widowControl/>
        <w:ind w:firstLineChars="1050" w:firstLine="3150"/>
        <w:jc w:val="left"/>
        <w:rPr>
          <w:rFonts w:ascii="微软雅黑" w:eastAsia="微软雅黑" w:hAnsi="微软雅黑" w:cs="微软雅黑"/>
          <w:b/>
          <w:color w:val="404040"/>
          <w:kern w:val="0"/>
          <w:sz w:val="30"/>
          <w:szCs w:val="30"/>
          <w:shd w:val="clear" w:color="auto" w:fill="FFFFFF"/>
          <w:lang w:bidi="ar"/>
        </w:rPr>
      </w:pPr>
      <w:r>
        <w:rPr>
          <w:rFonts w:ascii="微软雅黑" w:eastAsia="微软雅黑" w:hAnsi="微软雅黑" w:cs="微软雅黑" w:hint="eastAsia"/>
          <w:color w:val="404040"/>
          <w:kern w:val="0"/>
          <w:sz w:val="30"/>
          <w:szCs w:val="30"/>
          <w:shd w:val="clear" w:color="auto" w:fill="FFFFFF"/>
          <w:lang w:bidi="ar"/>
        </w:rPr>
        <w:lastRenderedPageBreak/>
        <w:t xml:space="preserve"> </w:t>
      </w:r>
      <w:r>
        <w:rPr>
          <w:rFonts w:ascii="微软雅黑" w:eastAsia="微软雅黑" w:hAnsi="微软雅黑" w:cs="微软雅黑" w:hint="eastAsia"/>
          <w:b/>
          <w:color w:val="404040"/>
          <w:kern w:val="0"/>
          <w:sz w:val="30"/>
          <w:szCs w:val="30"/>
          <w:shd w:val="clear" w:color="auto" w:fill="FFFFFF"/>
          <w:lang w:bidi="ar"/>
        </w:rPr>
        <w:t>投标邀请</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厦门银华机械有限公司</w:t>
      </w:r>
      <w:proofErr w:type="gramStart"/>
      <w:r>
        <w:rPr>
          <w:rFonts w:ascii="微软雅黑" w:eastAsia="微软雅黑" w:hAnsi="微软雅黑" w:cs="微软雅黑" w:hint="eastAsia"/>
          <w:color w:val="404040"/>
          <w:kern w:val="0"/>
          <w:sz w:val="24"/>
          <w:shd w:val="clear" w:color="auto" w:fill="FFFFFF"/>
          <w:lang w:bidi="ar"/>
        </w:rPr>
        <w:t>对产线调整</w:t>
      </w:r>
      <w:proofErr w:type="gramEnd"/>
      <w:r>
        <w:rPr>
          <w:rFonts w:ascii="微软雅黑" w:eastAsia="微软雅黑" w:hAnsi="微软雅黑" w:cs="微软雅黑" w:hint="eastAsia"/>
          <w:color w:val="404040"/>
          <w:kern w:val="0"/>
          <w:sz w:val="24"/>
          <w:shd w:val="clear" w:color="auto" w:fill="FFFFFF"/>
          <w:lang w:bidi="ar"/>
        </w:rPr>
        <w:t>设备搬迁进行公开招标。</w:t>
      </w:r>
      <w:proofErr w:type="gramStart"/>
      <w:r>
        <w:rPr>
          <w:rFonts w:ascii="微软雅黑" w:eastAsia="微软雅黑" w:hAnsi="微软雅黑" w:cs="微软雅黑" w:hint="eastAsia"/>
          <w:color w:val="404040"/>
          <w:kern w:val="0"/>
          <w:sz w:val="24"/>
          <w:shd w:val="clear" w:color="auto" w:fill="FFFFFF"/>
          <w:lang w:bidi="ar"/>
        </w:rPr>
        <w:t>现邀请</w:t>
      </w:r>
      <w:proofErr w:type="gramEnd"/>
      <w:r>
        <w:rPr>
          <w:rFonts w:ascii="微软雅黑" w:eastAsia="微软雅黑" w:hAnsi="微软雅黑" w:cs="微软雅黑" w:hint="eastAsia"/>
          <w:color w:val="404040"/>
          <w:kern w:val="0"/>
          <w:sz w:val="24"/>
          <w:shd w:val="clear" w:color="auto" w:fill="FFFFFF"/>
          <w:lang w:bidi="ar"/>
        </w:rPr>
        <w:t>合格的投标人参与投标。</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1、招标编号：</w:t>
      </w:r>
      <w:r>
        <w:rPr>
          <w:rFonts w:ascii="微软雅黑" w:eastAsia="微软雅黑" w:hAnsi="微软雅黑" w:cs="微软雅黑" w:hint="eastAsia"/>
          <w:color w:val="404040"/>
          <w:kern w:val="0"/>
          <w:sz w:val="24"/>
          <w:shd w:val="clear" w:color="auto" w:fill="FFFFFF"/>
          <w:lang w:bidi="ar"/>
        </w:rPr>
        <w:t xml:space="preserve"> YH 2023120019</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2、招标内容：</w:t>
      </w:r>
      <w:proofErr w:type="gramStart"/>
      <w:r>
        <w:rPr>
          <w:rFonts w:ascii="微软雅黑" w:eastAsia="微软雅黑" w:hAnsi="微软雅黑" w:cs="微软雅黑" w:hint="eastAsia"/>
          <w:color w:val="404040"/>
          <w:kern w:val="0"/>
          <w:sz w:val="24"/>
          <w:shd w:val="clear" w:color="auto" w:fill="FFFFFF"/>
          <w:lang w:bidi="ar"/>
        </w:rPr>
        <w:t>产线调整</w:t>
      </w:r>
      <w:proofErr w:type="gramEnd"/>
      <w:r>
        <w:rPr>
          <w:rFonts w:ascii="微软雅黑" w:eastAsia="微软雅黑" w:hAnsi="微软雅黑" w:cs="微软雅黑" w:hint="eastAsia"/>
          <w:color w:val="404040"/>
          <w:kern w:val="0"/>
          <w:sz w:val="24"/>
          <w:shd w:val="clear" w:color="auto" w:fill="FFFFFF"/>
          <w:lang w:bidi="ar"/>
        </w:rPr>
        <w:t>设备搬迁，详见附件招标文件</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3、投标截止时间、地点：</w:t>
      </w:r>
      <w:r>
        <w:rPr>
          <w:rFonts w:ascii="微软雅黑" w:eastAsia="微软雅黑" w:hAnsi="微软雅黑" w:cs="微软雅黑" w:hint="eastAsia"/>
          <w:color w:val="404040"/>
          <w:kern w:val="0"/>
          <w:sz w:val="24"/>
          <w:shd w:val="clear" w:color="auto" w:fill="FFFFFF"/>
          <w:lang w:bidi="ar"/>
        </w:rPr>
        <w:t>投标文件应于2023年 12月</w:t>
      </w:r>
      <w:r w:rsidR="00A0059F">
        <w:rPr>
          <w:rFonts w:ascii="微软雅黑" w:eastAsia="微软雅黑" w:hAnsi="微软雅黑" w:cs="微软雅黑" w:hint="eastAsia"/>
          <w:color w:val="404040"/>
          <w:kern w:val="0"/>
          <w:sz w:val="24"/>
          <w:shd w:val="clear" w:color="auto" w:fill="FFFFFF"/>
          <w:lang w:bidi="ar"/>
        </w:rPr>
        <w:t xml:space="preserve"> 22</w:t>
      </w:r>
      <w:r w:rsidR="00A307D7">
        <w:rPr>
          <w:rFonts w:ascii="微软雅黑" w:eastAsia="微软雅黑" w:hAnsi="微软雅黑" w:cs="微软雅黑" w:hint="eastAsia"/>
          <w:color w:val="404040"/>
          <w:kern w:val="0"/>
          <w:sz w:val="24"/>
          <w:shd w:val="clear" w:color="auto" w:fill="FFFFFF"/>
          <w:lang w:bidi="ar"/>
        </w:rPr>
        <w:t>日下</w:t>
      </w:r>
      <w:r>
        <w:rPr>
          <w:rFonts w:ascii="微软雅黑" w:eastAsia="微软雅黑" w:hAnsi="微软雅黑" w:cs="微软雅黑" w:hint="eastAsia"/>
          <w:color w:val="404040"/>
          <w:kern w:val="0"/>
          <w:sz w:val="24"/>
          <w:shd w:val="clear" w:color="auto" w:fill="FFFFFF"/>
          <w:lang w:bidi="ar"/>
        </w:rPr>
        <w:t>午</w:t>
      </w:r>
      <w:r w:rsidR="00A0059F">
        <w:rPr>
          <w:rFonts w:ascii="微软雅黑" w:eastAsia="微软雅黑" w:hAnsi="微软雅黑" w:cs="微软雅黑" w:hint="eastAsia"/>
          <w:color w:val="404040"/>
          <w:kern w:val="0"/>
          <w:sz w:val="24"/>
          <w:shd w:val="clear" w:color="auto" w:fill="FFFFFF"/>
          <w:lang w:bidi="ar"/>
        </w:rPr>
        <w:t>14</w:t>
      </w:r>
      <w:r>
        <w:rPr>
          <w:rFonts w:ascii="微软雅黑" w:eastAsia="微软雅黑" w:hAnsi="微软雅黑" w:cs="微软雅黑" w:hint="eastAsia"/>
          <w:color w:val="404040"/>
          <w:kern w:val="0"/>
          <w:sz w:val="24"/>
          <w:shd w:val="clear" w:color="auto" w:fill="FFFFFF"/>
          <w:lang w:bidi="ar"/>
        </w:rPr>
        <w:t>：00（北京时间）之前提交到厦门银华机械有限公司生产中心办公室，逾期收到的或不符合规定的投标文件将被拒绝。</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4、开标时间、地点:</w:t>
      </w:r>
      <w:r>
        <w:rPr>
          <w:rFonts w:ascii="微软雅黑" w:eastAsia="微软雅黑" w:hAnsi="微软雅黑" w:cs="微软雅黑" w:hint="eastAsia"/>
          <w:color w:val="404040"/>
          <w:kern w:val="0"/>
          <w:sz w:val="24"/>
          <w:shd w:val="clear" w:color="auto" w:fill="FFFFFF"/>
          <w:lang w:bidi="ar"/>
        </w:rPr>
        <w:t xml:space="preserve"> 2023年 12 月22日下午14：00（北京时间）于厦门银华机械有限公司二楼会议室。</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5、投标人若通过邮寄方式递交投标文件，请在邮寄密封袋外注明函件内容(即：招标编号、货物名称、招标机构接受人名称、地址、邮政编码，同时写明投标人的名称、地址、联系人、联系电话，以便将迟交的投标文件原封退还)。</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6、招标人不组织集中现场踏勘，有意向投标的单位应派代表进行现场踏勘，但投标人及其人员不得因此使招标人及其人员承担有关的责任和蒙受损失。投标人应对踏勘现场而造成的人身伤害、财产损失、损害以及任何其它损失、损害和引起的费用和开支承担责任。</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7、友情提醒：</w:t>
      </w:r>
      <w:r>
        <w:rPr>
          <w:rFonts w:ascii="微软雅黑" w:eastAsia="微软雅黑" w:hAnsi="微软雅黑" w:cs="微软雅黑" w:hint="eastAsia"/>
          <w:color w:val="404040"/>
          <w:kern w:val="0"/>
          <w:sz w:val="24"/>
          <w:shd w:val="clear" w:color="auto" w:fill="FFFFFF"/>
          <w:lang w:bidi="ar"/>
        </w:rPr>
        <w:t>欢迎投标人对项目招标过程中公告发布、招标文件领取、中标通知书发放等环节的服务进行监督。有关上述事项请联系纪检监察张先生（电话：0592-3795857）。</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招标单位：厦门银华机械有限公司</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地    址：厦门市集美</w:t>
      </w:r>
      <w:proofErr w:type="gramStart"/>
      <w:r>
        <w:rPr>
          <w:rFonts w:ascii="微软雅黑" w:eastAsia="微软雅黑" w:hAnsi="微软雅黑" w:cs="微软雅黑" w:hint="eastAsia"/>
          <w:color w:val="404040"/>
          <w:kern w:val="0"/>
          <w:sz w:val="24"/>
          <w:shd w:val="clear" w:color="auto" w:fill="FFFFFF"/>
          <w:lang w:bidi="ar"/>
        </w:rPr>
        <w:t>区灌口镇灌</w:t>
      </w:r>
      <w:proofErr w:type="gramEnd"/>
      <w:r>
        <w:rPr>
          <w:rFonts w:ascii="微软雅黑" w:eastAsia="微软雅黑" w:hAnsi="微软雅黑" w:cs="微软雅黑" w:hint="eastAsia"/>
          <w:color w:val="404040"/>
          <w:kern w:val="0"/>
          <w:sz w:val="24"/>
          <w:shd w:val="clear" w:color="auto" w:fill="FFFFFF"/>
          <w:lang w:bidi="ar"/>
        </w:rPr>
        <w:t>口西路69号</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proofErr w:type="gramStart"/>
      <w:r>
        <w:rPr>
          <w:rFonts w:ascii="微软雅黑" w:eastAsia="微软雅黑" w:hAnsi="微软雅黑" w:cs="微软雅黑" w:hint="eastAsia"/>
          <w:color w:val="404040"/>
          <w:kern w:val="0"/>
          <w:sz w:val="24"/>
          <w:shd w:val="clear" w:color="auto" w:fill="FFFFFF"/>
          <w:lang w:bidi="ar"/>
        </w:rPr>
        <w:lastRenderedPageBreak/>
        <w:t>邮</w:t>
      </w:r>
      <w:proofErr w:type="gramEnd"/>
      <w:r>
        <w:rPr>
          <w:rFonts w:ascii="微软雅黑" w:eastAsia="微软雅黑" w:hAnsi="微软雅黑" w:cs="微软雅黑" w:hint="eastAsia"/>
          <w:color w:val="404040"/>
          <w:kern w:val="0"/>
          <w:sz w:val="24"/>
          <w:shd w:val="clear" w:color="auto" w:fill="FFFFFF"/>
          <w:lang w:bidi="ar"/>
        </w:rPr>
        <w:t xml:space="preserve">    编：361023</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招标联系人：池女士 (电话13774685535)</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技术联系人：黄先生 (电话</w:t>
      </w:r>
      <w:r>
        <w:rPr>
          <w:rFonts w:ascii="微软雅黑" w:eastAsia="微软雅黑" w:hAnsi="微软雅黑" w:cs="微软雅黑"/>
          <w:color w:val="404040"/>
          <w:kern w:val="0"/>
          <w:sz w:val="24"/>
          <w:shd w:val="clear" w:color="auto" w:fill="FFFFFF"/>
          <w:lang w:bidi="ar"/>
        </w:rPr>
        <w:t>13</w:t>
      </w:r>
      <w:r>
        <w:rPr>
          <w:rFonts w:ascii="微软雅黑" w:eastAsia="微软雅黑" w:hAnsi="微软雅黑" w:cs="微软雅黑" w:hint="eastAsia"/>
          <w:color w:val="404040"/>
          <w:kern w:val="0"/>
          <w:sz w:val="24"/>
          <w:shd w:val="clear" w:color="auto" w:fill="FFFFFF"/>
          <w:lang w:bidi="ar"/>
        </w:rPr>
        <w:t>95</w:t>
      </w:r>
      <w:r>
        <w:rPr>
          <w:rFonts w:ascii="微软雅黑" w:eastAsia="微软雅黑" w:hAnsi="微软雅黑" w:cs="微软雅黑"/>
          <w:color w:val="404040"/>
          <w:kern w:val="0"/>
          <w:sz w:val="24"/>
          <w:shd w:val="clear" w:color="auto" w:fill="FFFFFF"/>
          <w:lang w:bidi="ar"/>
        </w:rPr>
        <w:t>00</w:t>
      </w:r>
      <w:r>
        <w:rPr>
          <w:rFonts w:ascii="微软雅黑" w:eastAsia="微软雅黑" w:hAnsi="微软雅黑" w:cs="微软雅黑" w:hint="eastAsia"/>
          <w:color w:val="404040"/>
          <w:kern w:val="0"/>
          <w:sz w:val="24"/>
          <w:shd w:val="clear" w:color="auto" w:fill="FFFFFF"/>
          <w:lang w:bidi="ar"/>
        </w:rPr>
        <w:t>39526)</w:t>
      </w:r>
    </w:p>
    <w:p w:rsidR="00B3042E" w:rsidRDefault="00535EA0" w:rsidP="00535EA0">
      <w:pPr>
        <w:widowControl/>
        <w:ind w:firstLineChars="2117" w:firstLine="5081"/>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厦门银华机械有限公司</w:t>
      </w:r>
    </w:p>
    <w:p w:rsidR="00B3042E" w:rsidRDefault="00535EA0">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 xml:space="preserve">                                        2023年12月19日</w:t>
      </w:r>
      <w:bookmarkStart w:id="0" w:name="_Toc219284645"/>
      <w:bookmarkEnd w:id="0"/>
    </w:p>
    <w:p w:rsidR="00B3042E" w:rsidRDefault="00B3042E">
      <w:pPr>
        <w:widowControl/>
        <w:spacing w:line="360" w:lineRule="auto"/>
        <w:jc w:val="center"/>
        <w:rPr>
          <w:rFonts w:ascii="微软雅黑" w:eastAsia="微软雅黑" w:hAnsi="微软雅黑" w:cs="仿宋"/>
          <w:b/>
          <w:color w:val="404040"/>
          <w:kern w:val="0"/>
          <w:sz w:val="24"/>
          <w:shd w:val="clear" w:color="auto" w:fill="FFFFFF"/>
          <w:lang w:bidi="ar"/>
        </w:rPr>
      </w:pPr>
    </w:p>
    <w:p w:rsidR="00B3042E" w:rsidRDefault="00B3042E">
      <w:pPr>
        <w:widowControl/>
        <w:spacing w:line="360" w:lineRule="auto"/>
        <w:jc w:val="center"/>
        <w:rPr>
          <w:rFonts w:ascii="微软雅黑" w:eastAsia="微软雅黑" w:hAnsi="微软雅黑" w:cs="仿宋"/>
          <w:b/>
          <w:color w:val="404040"/>
          <w:kern w:val="0"/>
          <w:sz w:val="24"/>
          <w:shd w:val="clear" w:color="auto" w:fill="FFFFFF"/>
          <w:lang w:bidi="ar"/>
        </w:rPr>
      </w:pPr>
    </w:p>
    <w:p w:rsidR="00B3042E" w:rsidRDefault="00535EA0">
      <w:pPr>
        <w:widowControl/>
        <w:spacing w:line="360" w:lineRule="auto"/>
        <w:jc w:val="center"/>
        <w:rPr>
          <w:rFonts w:ascii="微软雅黑" w:eastAsia="微软雅黑" w:hAnsi="微软雅黑"/>
          <w:sz w:val="24"/>
        </w:rPr>
      </w:pPr>
      <w:r>
        <w:rPr>
          <w:rFonts w:ascii="微软雅黑" w:eastAsia="微软雅黑" w:hAnsi="微软雅黑" w:cs="仿宋" w:hint="eastAsia"/>
          <w:b/>
          <w:color w:val="404040"/>
          <w:kern w:val="0"/>
          <w:sz w:val="24"/>
          <w:shd w:val="clear" w:color="auto" w:fill="FFFFFF"/>
          <w:lang w:bidi="ar"/>
        </w:rPr>
        <w:t>一、投 标 须 知 前 附 表</w:t>
      </w:r>
    </w:p>
    <w:tbl>
      <w:tblPr>
        <w:tblW w:w="1027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09"/>
        <w:gridCol w:w="2359"/>
        <w:gridCol w:w="6910"/>
      </w:tblGrid>
      <w:tr w:rsidR="00B3042E">
        <w:trPr>
          <w:trHeight w:val="650"/>
          <w:jc w:val="center"/>
        </w:trPr>
        <w:tc>
          <w:tcPr>
            <w:tcW w:w="1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b/>
                <w:color w:val="404040"/>
                <w:kern w:val="0"/>
                <w:sz w:val="24"/>
                <w:lang w:bidi="ar"/>
              </w:rPr>
              <w:t>序号</w:t>
            </w:r>
          </w:p>
        </w:tc>
        <w:tc>
          <w:tcPr>
            <w:tcW w:w="235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b/>
                <w:color w:val="404040"/>
                <w:kern w:val="0"/>
                <w:sz w:val="24"/>
                <w:lang w:bidi="ar"/>
              </w:rPr>
              <w:t>项目</w:t>
            </w:r>
          </w:p>
        </w:tc>
        <w:tc>
          <w:tcPr>
            <w:tcW w:w="691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b/>
                <w:color w:val="404040"/>
                <w:kern w:val="0"/>
                <w:sz w:val="24"/>
                <w:lang w:bidi="ar"/>
              </w:rPr>
              <w:t>内  容</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工程名称</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proofErr w:type="gramStart"/>
            <w:r>
              <w:rPr>
                <w:rFonts w:ascii="微软雅黑" w:eastAsia="微软雅黑" w:hAnsi="微软雅黑" w:cs="仿宋" w:hint="eastAsia"/>
                <w:sz w:val="24"/>
              </w:rPr>
              <w:t>产线调整</w:t>
            </w:r>
            <w:proofErr w:type="gramEnd"/>
            <w:r>
              <w:rPr>
                <w:rFonts w:ascii="微软雅黑" w:eastAsia="微软雅黑" w:hAnsi="微软雅黑" w:cs="仿宋" w:hint="eastAsia"/>
                <w:sz w:val="24"/>
              </w:rPr>
              <w:t>设备搬迁</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1．2</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建设地点</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333333"/>
                <w:kern w:val="0"/>
                <w:sz w:val="24"/>
                <w:shd w:val="clear" w:color="auto" w:fill="FFFFFF"/>
                <w:lang w:bidi="ar"/>
              </w:rPr>
              <w:t>厦门市集美区</w:t>
            </w:r>
          </w:p>
        </w:tc>
      </w:tr>
      <w:tr w:rsidR="00B3042E">
        <w:trPr>
          <w:trHeight w:val="1875"/>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1．3</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搬迁要求</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hint="eastAsia"/>
                <w:sz w:val="24"/>
              </w:rPr>
              <w:t>按生产搬迁计划及工艺图要求进行搬迁及落位</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1．4</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工期要求</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本工程要求建设工期</w:t>
            </w:r>
            <w:r>
              <w:rPr>
                <w:rFonts w:ascii="微软雅黑" w:eastAsia="微软雅黑" w:hAnsi="微软雅黑" w:cs="仿宋" w:hint="eastAsia"/>
                <w:color w:val="404040"/>
                <w:kern w:val="0"/>
                <w:sz w:val="24"/>
                <w:u w:val="single"/>
                <w:lang w:bidi="ar"/>
              </w:rPr>
              <w:t>两次进行搬迁，第一次安排时间12月23日至12月30日，第二次2024年1月31日前完成。</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1．5</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招标范围</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招标项目内容详见搬迁明细。</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1．6</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招标方式</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公开招标</w:t>
            </w:r>
          </w:p>
        </w:tc>
      </w:tr>
      <w:tr w:rsidR="00B3042E">
        <w:trPr>
          <w:trHeight w:val="1261"/>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1．7</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工程报价方式</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 xml:space="preserve">根据招标人提供工程量清单，由投标人填报投标单价，最后汇总成投标总价 </w:t>
            </w:r>
          </w:p>
        </w:tc>
      </w:tr>
      <w:tr w:rsidR="00B3042E" w:rsidTr="00A0059F">
        <w:trPr>
          <w:trHeight w:val="650"/>
          <w:jc w:val="center"/>
        </w:trPr>
        <w:tc>
          <w:tcPr>
            <w:tcW w:w="1009"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1．8</w:t>
            </w:r>
          </w:p>
        </w:tc>
        <w:tc>
          <w:tcPr>
            <w:tcW w:w="2359" w:type="dxa"/>
            <w:tcBorders>
              <w:top w:val="nil"/>
              <w:left w:val="nil"/>
              <w:bottom w:val="single" w:sz="4"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投标有效期</w:t>
            </w:r>
          </w:p>
        </w:tc>
        <w:tc>
          <w:tcPr>
            <w:tcW w:w="6910" w:type="dxa"/>
            <w:tcBorders>
              <w:top w:val="nil"/>
              <w:left w:val="nil"/>
              <w:bottom w:val="single" w:sz="4"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为：</w:t>
            </w:r>
            <w:r>
              <w:rPr>
                <w:rFonts w:ascii="微软雅黑" w:eastAsia="微软雅黑" w:hAnsi="微软雅黑" w:cs="仿宋" w:hint="eastAsia"/>
                <w:color w:val="404040"/>
                <w:kern w:val="0"/>
                <w:sz w:val="24"/>
                <w:u w:val="single"/>
                <w:lang w:bidi="ar"/>
              </w:rPr>
              <w:t xml:space="preserve"> 2 </w:t>
            </w:r>
            <w:r>
              <w:rPr>
                <w:rFonts w:ascii="微软雅黑" w:eastAsia="微软雅黑" w:hAnsi="微软雅黑" w:cs="仿宋" w:hint="eastAsia"/>
                <w:color w:val="404040"/>
                <w:kern w:val="0"/>
                <w:sz w:val="24"/>
                <w:lang w:bidi="ar"/>
              </w:rPr>
              <w:t>日历天（从投标截止之日算起）</w:t>
            </w:r>
          </w:p>
        </w:tc>
      </w:tr>
      <w:tr w:rsidR="00B3042E" w:rsidTr="00A0059F">
        <w:trPr>
          <w:trHeight w:val="745"/>
          <w:jc w:val="center"/>
        </w:trPr>
        <w:tc>
          <w:tcPr>
            <w:tcW w:w="1009" w:type="dxa"/>
            <w:tcBorders>
              <w:top w:val="single" w:sz="4"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lastRenderedPageBreak/>
              <w:t>1．9</w:t>
            </w:r>
          </w:p>
        </w:tc>
        <w:tc>
          <w:tcPr>
            <w:tcW w:w="2359"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工程投标总价</w:t>
            </w:r>
          </w:p>
        </w:tc>
        <w:tc>
          <w:tcPr>
            <w:tcW w:w="6910"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我司设有最高限价，如高于我司最高限价则为废标。</w:t>
            </w:r>
          </w:p>
        </w:tc>
      </w:tr>
      <w:tr w:rsidR="00B3042E">
        <w:trPr>
          <w:trHeight w:val="841"/>
          <w:jc w:val="center"/>
        </w:trPr>
        <w:tc>
          <w:tcPr>
            <w:tcW w:w="1009" w:type="dxa"/>
            <w:tcBorders>
              <w:top w:val="single" w:sz="4" w:space="0" w:color="auto"/>
              <w:left w:val="single" w:sz="8" w:space="0" w:color="auto"/>
              <w:bottom w:val="single" w:sz="4"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1．10</w:t>
            </w:r>
          </w:p>
        </w:tc>
        <w:tc>
          <w:tcPr>
            <w:tcW w:w="2359"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评标定标办法</w:t>
            </w:r>
          </w:p>
        </w:tc>
        <w:tc>
          <w:tcPr>
            <w:tcW w:w="6910"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 xml:space="preserve">经资质审核最低价者中标。 </w:t>
            </w:r>
          </w:p>
        </w:tc>
      </w:tr>
      <w:tr w:rsidR="00B3042E">
        <w:trPr>
          <w:trHeight w:val="1261"/>
          <w:jc w:val="center"/>
        </w:trPr>
        <w:tc>
          <w:tcPr>
            <w:tcW w:w="1009"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1．11</w:t>
            </w:r>
          </w:p>
        </w:tc>
        <w:tc>
          <w:tcPr>
            <w:tcW w:w="2359"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投标答疑</w:t>
            </w:r>
          </w:p>
        </w:tc>
        <w:tc>
          <w:tcPr>
            <w:tcW w:w="6910"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B3042E" w:rsidRDefault="00535EA0">
            <w:pPr>
              <w:pStyle w:val="a6"/>
              <w:widowControl/>
              <w:spacing w:line="400" w:lineRule="atLeast"/>
              <w:jc w:val="both"/>
              <w:rPr>
                <w:rFonts w:ascii="微软雅黑" w:eastAsia="微软雅黑" w:hAnsi="微软雅黑"/>
              </w:rPr>
            </w:pPr>
            <w:r>
              <w:rPr>
                <w:rFonts w:ascii="微软雅黑" w:eastAsia="微软雅黑" w:hAnsi="微软雅黑" w:cs="仿宋" w:hint="eastAsia"/>
                <w:color w:val="404040"/>
              </w:rPr>
              <w:t>1、投标人应于2023年12月</w:t>
            </w:r>
            <w:r w:rsidR="00A307D7">
              <w:rPr>
                <w:rFonts w:ascii="微软雅黑" w:eastAsia="微软雅黑" w:hAnsi="微软雅黑" w:cs="仿宋" w:hint="eastAsia"/>
                <w:color w:val="404040"/>
              </w:rPr>
              <w:t>21</w:t>
            </w:r>
            <w:r>
              <w:rPr>
                <w:rFonts w:ascii="微软雅黑" w:eastAsia="微软雅黑" w:hAnsi="微软雅黑" w:cs="仿宋" w:hint="eastAsia"/>
                <w:color w:val="404040"/>
              </w:rPr>
              <w:t>日17：00时前将投标疑问与公司沟通到位。联系电话：13950039526</w:t>
            </w:r>
          </w:p>
        </w:tc>
      </w:tr>
      <w:tr w:rsidR="00B3042E">
        <w:trPr>
          <w:trHeight w:val="1261"/>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cs="仿宋"/>
                <w:color w:val="000000" w:themeColor="text1"/>
                <w:kern w:val="0"/>
                <w:sz w:val="24"/>
                <w:lang w:bidi="ar"/>
              </w:rPr>
            </w:pPr>
            <w:r>
              <w:rPr>
                <w:rFonts w:ascii="微软雅黑" w:eastAsia="微软雅黑" w:hAnsi="微软雅黑" w:cs="仿宋" w:hint="eastAsia"/>
                <w:color w:val="000000" w:themeColor="text1"/>
                <w:kern w:val="0"/>
                <w:sz w:val="24"/>
                <w:lang w:bidi="ar"/>
              </w:rPr>
              <w:t>1.12</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cs="仿宋"/>
                <w:color w:val="000000" w:themeColor="text1"/>
                <w:kern w:val="0"/>
                <w:sz w:val="24"/>
                <w:lang w:bidi="ar"/>
              </w:rPr>
            </w:pPr>
            <w:r>
              <w:rPr>
                <w:rFonts w:ascii="微软雅黑" w:eastAsia="微软雅黑" w:hAnsi="微软雅黑" w:cs="仿宋" w:hint="eastAsia"/>
                <w:color w:val="000000" w:themeColor="text1"/>
                <w:kern w:val="0"/>
                <w:sz w:val="24"/>
                <w:lang w:bidi="ar"/>
              </w:rPr>
              <w:t>投标人必须具备的条件</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cs="仿宋"/>
                <w:color w:val="000000" w:themeColor="text1"/>
                <w:kern w:val="0"/>
                <w:sz w:val="24"/>
                <w:lang w:bidi="ar"/>
              </w:rPr>
            </w:pPr>
            <w:r>
              <w:rPr>
                <w:rFonts w:ascii="微软雅黑" w:eastAsia="微软雅黑" w:hAnsi="微软雅黑" w:cs="仿宋" w:hint="eastAsia"/>
                <w:color w:val="000000" w:themeColor="text1"/>
                <w:kern w:val="0"/>
                <w:sz w:val="24"/>
                <w:lang w:bidi="ar"/>
              </w:rPr>
              <w:t>从设备搬迁和设备安装相关行业，具有足够的设备搬迁、安装技术能力来有效履行合同。</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1．13</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投标文件份数</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正本壹份</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1．14</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投标替代方案</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本工程不允许投标人提交替代方案</w:t>
            </w:r>
          </w:p>
        </w:tc>
      </w:tr>
      <w:tr w:rsidR="00B3042E">
        <w:trPr>
          <w:trHeight w:val="1875"/>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1.15</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投标文件递交地点及递交起止时间</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hint="eastAsia"/>
                <w:sz w:val="24"/>
              </w:rPr>
              <w:t>地点：厦门市集</w:t>
            </w:r>
            <w:proofErr w:type="gramStart"/>
            <w:r>
              <w:rPr>
                <w:rFonts w:ascii="微软雅黑" w:eastAsia="微软雅黑" w:hAnsi="微软雅黑" w:hint="eastAsia"/>
                <w:sz w:val="24"/>
              </w:rPr>
              <w:t>美区灌口</w:t>
            </w:r>
            <w:proofErr w:type="gramEnd"/>
            <w:r>
              <w:rPr>
                <w:rFonts w:ascii="微软雅黑" w:eastAsia="微软雅黑" w:hAnsi="微软雅黑" w:hint="eastAsia"/>
                <w:sz w:val="24"/>
              </w:rPr>
              <w:t>西路69号</w:t>
            </w:r>
          </w:p>
          <w:p w:rsidR="00B3042E" w:rsidRDefault="00535EA0">
            <w:pPr>
              <w:widowControl/>
              <w:spacing w:line="400" w:lineRule="atLeast"/>
              <w:jc w:val="left"/>
              <w:rPr>
                <w:rFonts w:ascii="微软雅黑" w:eastAsia="微软雅黑" w:hAnsi="微软雅黑"/>
                <w:sz w:val="24"/>
              </w:rPr>
            </w:pPr>
            <w:r>
              <w:rPr>
                <w:rFonts w:ascii="微软雅黑" w:eastAsia="微软雅黑" w:hAnsi="微软雅黑" w:hint="eastAsia"/>
                <w:sz w:val="24"/>
              </w:rPr>
              <w:t>2023年12月</w:t>
            </w:r>
            <w:r w:rsidR="00A0059F">
              <w:rPr>
                <w:rFonts w:ascii="微软雅黑" w:eastAsia="微软雅黑" w:hAnsi="微软雅黑" w:hint="eastAsia"/>
                <w:sz w:val="24"/>
              </w:rPr>
              <w:t>22日下</w:t>
            </w:r>
            <w:r>
              <w:rPr>
                <w:rFonts w:ascii="微软雅黑" w:eastAsia="微软雅黑" w:hAnsi="微软雅黑" w:hint="eastAsia"/>
                <w:sz w:val="24"/>
              </w:rPr>
              <w:t>午</w:t>
            </w:r>
            <w:r w:rsidR="00A0059F">
              <w:rPr>
                <w:rFonts w:ascii="微软雅黑" w:eastAsia="微软雅黑" w:hAnsi="微软雅黑" w:hint="eastAsia"/>
                <w:sz w:val="24"/>
              </w:rPr>
              <w:t>14</w:t>
            </w:r>
            <w:r>
              <w:rPr>
                <w:rFonts w:ascii="微软雅黑" w:eastAsia="微软雅黑" w:hAnsi="微软雅黑" w:hint="eastAsia"/>
                <w:sz w:val="24"/>
              </w:rPr>
              <w:t>：00（投标文件递交截止时间即为投标截止时间）</w:t>
            </w:r>
          </w:p>
        </w:tc>
      </w:tr>
      <w:tr w:rsidR="00B3042E">
        <w:trPr>
          <w:trHeight w:val="1261"/>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1.16</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开标地点及时间</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hint="eastAsia"/>
                <w:sz w:val="24"/>
              </w:rPr>
              <w:t>地点：厦门市集</w:t>
            </w:r>
            <w:proofErr w:type="gramStart"/>
            <w:r>
              <w:rPr>
                <w:rFonts w:ascii="微软雅黑" w:eastAsia="微软雅黑" w:hAnsi="微软雅黑" w:hint="eastAsia"/>
                <w:sz w:val="24"/>
              </w:rPr>
              <w:t>美区灌口</w:t>
            </w:r>
            <w:proofErr w:type="gramEnd"/>
            <w:r>
              <w:rPr>
                <w:rFonts w:ascii="微软雅黑" w:eastAsia="微软雅黑" w:hAnsi="微软雅黑" w:hint="eastAsia"/>
                <w:sz w:val="24"/>
              </w:rPr>
              <w:t>西路69号</w:t>
            </w:r>
          </w:p>
          <w:p w:rsidR="00B3042E" w:rsidRDefault="00535EA0">
            <w:pPr>
              <w:widowControl/>
              <w:spacing w:line="400" w:lineRule="atLeast"/>
              <w:jc w:val="left"/>
              <w:rPr>
                <w:rFonts w:ascii="微软雅黑" w:eastAsia="微软雅黑" w:hAnsi="微软雅黑"/>
                <w:sz w:val="24"/>
              </w:rPr>
            </w:pPr>
            <w:r>
              <w:rPr>
                <w:rFonts w:ascii="微软雅黑" w:eastAsia="微软雅黑" w:hAnsi="微软雅黑" w:hint="eastAsia"/>
                <w:sz w:val="24"/>
              </w:rPr>
              <w:t>时间：投标截止时间的同一时间</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1.17</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投标费用</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投标人自行承担其参加投标所涉及的一切费用。</w:t>
            </w:r>
          </w:p>
        </w:tc>
      </w:tr>
      <w:tr w:rsidR="00B3042E">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1.18</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付款方式</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67603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本项目无预付款，</w:t>
            </w:r>
            <w:r w:rsidR="00A0059F">
              <w:rPr>
                <w:rFonts w:ascii="微软雅黑" w:eastAsia="微软雅黑" w:hAnsi="微软雅黑" w:cs="仿宋" w:hint="eastAsia"/>
                <w:color w:val="404040"/>
                <w:kern w:val="0"/>
                <w:sz w:val="24"/>
                <w:lang w:bidi="ar"/>
              </w:rPr>
              <w:t>项目</w:t>
            </w:r>
            <w:r w:rsidR="00535EA0">
              <w:rPr>
                <w:rFonts w:ascii="微软雅黑" w:eastAsia="微软雅黑" w:hAnsi="微软雅黑" w:cs="仿宋" w:hint="eastAsia"/>
                <w:color w:val="404040"/>
                <w:kern w:val="0"/>
                <w:sz w:val="24"/>
                <w:lang w:bidi="ar"/>
              </w:rPr>
              <w:t>验收合格后支付合同</w:t>
            </w:r>
            <w:r w:rsidR="00A0059F">
              <w:rPr>
                <w:rFonts w:ascii="微软雅黑" w:eastAsia="微软雅黑" w:hAnsi="微软雅黑" w:cs="仿宋" w:hint="eastAsia"/>
                <w:color w:val="404040"/>
                <w:kern w:val="0"/>
                <w:sz w:val="24"/>
                <w:lang w:bidi="ar"/>
              </w:rPr>
              <w:t>总</w:t>
            </w:r>
            <w:r w:rsidR="00535EA0">
              <w:rPr>
                <w:rFonts w:ascii="微软雅黑" w:eastAsia="微软雅黑" w:hAnsi="微软雅黑" w:cs="仿宋" w:hint="eastAsia"/>
                <w:color w:val="404040"/>
                <w:kern w:val="0"/>
                <w:sz w:val="24"/>
                <w:lang w:bidi="ar"/>
              </w:rPr>
              <w:t>价的</w:t>
            </w:r>
            <w:r>
              <w:rPr>
                <w:rFonts w:ascii="微软雅黑" w:eastAsia="微软雅黑" w:hAnsi="微软雅黑" w:cs="仿宋" w:hint="eastAsia"/>
                <w:color w:val="404040"/>
                <w:kern w:val="0"/>
                <w:sz w:val="24"/>
                <w:lang w:bidi="ar"/>
              </w:rPr>
              <w:t>9</w:t>
            </w:r>
            <w:r w:rsidR="00535EA0">
              <w:rPr>
                <w:rFonts w:ascii="微软雅黑" w:eastAsia="微软雅黑" w:hAnsi="微软雅黑" w:cs="仿宋" w:hint="eastAsia"/>
                <w:color w:val="404040"/>
                <w:kern w:val="0"/>
                <w:sz w:val="24"/>
                <w:lang w:bidi="ar"/>
              </w:rPr>
              <w:t>0%，10%质保金半年后支付。</w:t>
            </w:r>
          </w:p>
        </w:tc>
      </w:tr>
      <w:tr w:rsidR="00B3042E">
        <w:trPr>
          <w:trHeight w:val="191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1.19</w:t>
            </w:r>
          </w:p>
        </w:tc>
        <w:tc>
          <w:tcPr>
            <w:tcW w:w="926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B3042E" w:rsidRDefault="00535EA0">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投标人的投标报价中应充分考虑合同主要条款中涉及的应由承包人承担的各项费用，实行项目包干使用，工程验收合格后按实际施工数量结算工程款，不高于竞标总价。</w:t>
            </w:r>
          </w:p>
        </w:tc>
      </w:tr>
    </w:tbl>
    <w:p w:rsidR="00B3042E" w:rsidRDefault="00535EA0">
      <w:pPr>
        <w:widowControl/>
        <w:shd w:val="clear" w:color="auto" w:fill="FFFFFF"/>
        <w:jc w:val="left"/>
        <w:rPr>
          <w:rFonts w:ascii="微软雅黑" w:eastAsia="微软雅黑" w:hAnsi="微软雅黑" w:cs="微软雅黑"/>
          <w:color w:val="404040"/>
          <w:sz w:val="24"/>
        </w:rPr>
      </w:pPr>
      <w:r>
        <w:rPr>
          <w:rFonts w:ascii="微软雅黑" w:eastAsia="微软雅黑" w:hAnsi="微软雅黑" w:cs="微软雅黑" w:hint="eastAsia"/>
          <w:color w:val="404040"/>
          <w:kern w:val="0"/>
          <w:sz w:val="24"/>
          <w:shd w:val="clear" w:color="auto" w:fill="FFFFFF"/>
          <w:lang w:bidi="ar"/>
        </w:rPr>
        <w:t xml:space="preserve">  </w:t>
      </w:r>
    </w:p>
    <w:p w:rsidR="00B3042E" w:rsidRDefault="00B3042E" w:rsidP="00B7379D">
      <w:pPr>
        <w:widowControl/>
        <w:spacing w:line="500" w:lineRule="atLeast"/>
        <w:rPr>
          <w:rFonts w:ascii="微软雅黑" w:eastAsia="微软雅黑" w:hAnsi="微软雅黑" w:cs="仿宋"/>
          <w:b/>
          <w:color w:val="404040"/>
          <w:kern w:val="0"/>
          <w:sz w:val="24"/>
          <w:shd w:val="clear" w:color="auto" w:fill="FFFFFF"/>
          <w:lang w:bidi="ar"/>
        </w:rPr>
      </w:pPr>
    </w:p>
    <w:p w:rsidR="00B3042E" w:rsidRDefault="00B3042E">
      <w:pPr>
        <w:widowControl/>
        <w:spacing w:line="500" w:lineRule="atLeast"/>
        <w:jc w:val="center"/>
        <w:rPr>
          <w:rFonts w:ascii="微软雅黑" w:eastAsia="微软雅黑" w:hAnsi="微软雅黑" w:cs="仿宋"/>
          <w:b/>
          <w:color w:val="404040"/>
          <w:kern w:val="0"/>
          <w:sz w:val="24"/>
          <w:shd w:val="clear" w:color="auto" w:fill="FFFFFF"/>
          <w:lang w:bidi="ar"/>
        </w:rPr>
      </w:pPr>
    </w:p>
    <w:p w:rsidR="00B3042E" w:rsidRDefault="00535EA0">
      <w:pPr>
        <w:widowControl/>
        <w:spacing w:line="500" w:lineRule="atLeast"/>
        <w:jc w:val="center"/>
        <w:rPr>
          <w:rFonts w:ascii="微软雅黑" w:eastAsia="微软雅黑" w:hAnsi="微软雅黑"/>
          <w:sz w:val="24"/>
        </w:rPr>
      </w:pPr>
      <w:r>
        <w:rPr>
          <w:rFonts w:ascii="微软雅黑" w:eastAsia="微软雅黑" w:hAnsi="微软雅黑" w:cs="仿宋" w:hint="eastAsia"/>
          <w:b/>
          <w:color w:val="404040"/>
          <w:kern w:val="0"/>
          <w:sz w:val="24"/>
          <w:shd w:val="clear" w:color="auto" w:fill="FFFFFF"/>
          <w:lang w:bidi="ar"/>
        </w:rPr>
        <w:t>二、投标须知</w:t>
      </w:r>
    </w:p>
    <w:p w:rsidR="00B3042E" w:rsidRDefault="00535EA0">
      <w:pPr>
        <w:widowControl/>
        <w:spacing w:line="500" w:lineRule="atLeast"/>
        <w:ind w:firstLine="512"/>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2.1 施工第一期工期为8日历天，第二期为30日历天，开工日期按招标完成后第二天算起。投标单位应根据工期要求，提供详细并切实可行的施工组织设计方案，且包含以下内容：1）相应的施工人员、设备投入；2）工期计划；3）质量保证措施；  4）安全保证措施。</w:t>
      </w:r>
    </w:p>
    <w:p w:rsidR="00B3042E" w:rsidRDefault="00535EA0">
      <w:pPr>
        <w:pStyle w:val="a6"/>
        <w:widowControl/>
        <w:spacing w:line="500" w:lineRule="atLeast"/>
        <w:ind w:firstLine="512"/>
        <w:rPr>
          <w:rFonts w:ascii="微软雅黑" w:eastAsia="微软雅黑" w:hAnsi="微软雅黑"/>
        </w:rPr>
      </w:pPr>
      <w:r>
        <w:rPr>
          <w:rFonts w:ascii="微软雅黑" w:eastAsia="微软雅黑" w:hAnsi="微软雅黑" w:cs="仿宋" w:hint="eastAsia"/>
          <w:color w:val="404040"/>
          <w:shd w:val="clear" w:color="auto" w:fill="FFFFFF"/>
        </w:rPr>
        <w:t>2.2 本工程合同工期以承包人中标工期为准，预付款支付次日开始计算工期。因招标</w:t>
      </w:r>
      <w:proofErr w:type="gramStart"/>
      <w:r>
        <w:rPr>
          <w:rFonts w:ascii="微软雅黑" w:eastAsia="微软雅黑" w:hAnsi="微软雅黑" w:cs="仿宋" w:hint="eastAsia"/>
          <w:color w:val="404040"/>
          <w:shd w:val="clear" w:color="auto" w:fill="FFFFFF"/>
        </w:rPr>
        <w:t>人原因</w:t>
      </w:r>
      <w:proofErr w:type="gramEnd"/>
      <w:r>
        <w:rPr>
          <w:rFonts w:ascii="微软雅黑" w:eastAsia="微软雅黑" w:hAnsi="微软雅黑" w:cs="仿宋" w:hint="eastAsia"/>
          <w:color w:val="404040"/>
          <w:shd w:val="clear" w:color="auto" w:fill="FFFFFF"/>
        </w:rPr>
        <w:t>影响合同工期的,施工工期相应顺延; 因承包人原因影响合同工期,施工工期不顺延。</w:t>
      </w:r>
    </w:p>
    <w:p w:rsidR="00B3042E" w:rsidRDefault="00535EA0">
      <w:pPr>
        <w:pStyle w:val="a6"/>
        <w:widowControl/>
        <w:spacing w:line="500" w:lineRule="atLeast"/>
        <w:ind w:firstLine="512"/>
        <w:rPr>
          <w:rFonts w:ascii="微软雅黑" w:eastAsia="微软雅黑" w:hAnsi="微软雅黑"/>
        </w:rPr>
      </w:pPr>
      <w:r>
        <w:rPr>
          <w:rFonts w:ascii="微软雅黑" w:eastAsia="微软雅黑" w:hAnsi="微软雅黑" w:cs="仿宋" w:hint="eastAsia"/>
          <w:color w:val="404040"/>
          <w:shd w:val="clear" w:color="auto" w:fill="FFFFFF"/>
        </w:rPr>
        <w:t>2.3 本工程以工程竣工验收通过，承包人送交竣工验收报告的日期为竣工日期。但需修改后才能达到竣工要求的，应以承包人修改后提请建设单位验收的日期为竣工日期。</w:t>
      </w:r>
    </w:p>
    <w:p w:rsidR="00B3042E" w:rsidRDefault="00535EA0">
      <w:pPr>
        <w:widowControl/>
        <w:spacing w:line="500" w:lineRule="atLeast"/>
        <w:ind w:firstLine="512"/>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2.4 因承包人原因工期延误，其损失费按每拖延1</w:t>
      </w:r>
      <w:proofErr w:type="gramStart"/>
      <w:r>
        <w:rPr>
          <w:rFonts w:ascii="微软雅黑" w:eastAsia="微软雅黑" w:hAnsi="微软雅黑" w:cs="仿宋" w:hint="eastAsia"/>
          <w:color w:val="404040"/>
          <w:kern w:val="0"/>
          <w:sz w:val="24"/>
          <w:shd w:val="clear" w:color="auto" w:fill="FFFFFF"/>
          <w:lang w:bidi="ar"/>
        </w:rPr>
        <w:t>日历天</w:t>
      </w:r>
      <w:proofErr w:type="gramEnd"/>
      <w:r>
        <w:rPr>
          <w:rFonts w:ascii="微软雅黑" w:eastAsia="微软雅黑" w:hAnsi="微软雅黑" w:cs="仿宋" w:hint="eastAsia"/>
          <w:color w:val="404040"/>
          <w:kern w:val="0"/>
          <w:sz w:val="24"/>
          <w:shd w:val="clear" w:color="auto" w:fill="FFFFFF"/>
          <w:lang w:bidi="ar"/>
        </w:rPr>
        <w:t>向发包人支付合同价1‰的罚金，累计计取不超过合同价的10%；工期延误超过一个月的，发包人有权单方终止合同，承包人应赔偿发包人由此引起的一切损失。</w:t>
      </w:r>
    </w:p>
    <w:p w:rsidR="00B3042E" w:rsidRDefault="00535EA0">
      <w:pPr>
        <w:widowControl/>
        <w:spacing w:before="191" w:after="191" w:line="500" w:lineRule="atLeast"/>
        <w:ind w:firstLine="512"/>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2.5 根据招标人提供工程量清单，由投标人填报投标单价，最后汇总成投标总价，经评标，最低价者为第一中标候选人，中标人按实际施工数量结算工程款，不高于竞标总价。</w:t>
      </w:r>
    </w:p>
    <w:p w:rsidR="00B3042E" w:rsidRDefault="00535EA0">
      <w:pPr>
        <w:widowControl/>
        <w:spacing w:line="500" w:lineRule="atLeast"/>
        <w:ind w:firstLine="512"/>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2.6 投标文件应包含内容</w:t>
      </w:r>
    </w:p>
    <w:p w:rsidR="00B3042E" w:rsidRDefault="00535EA0">
      <w:pPr>
        <w:pStyle w:val="a6"/>
        <w:widowControl/>
        <w:spacing w:line="500" w:lineRule="atLeast"/>
        <w:ind w:firstLine="512"/>
        <w:rPr>
          <w:rFonts w:ascii="微软雅黑" w:eastAsia="微软雅黑" w:hAnsi="微软雅黑"/>
        </w:rPr>
      </w:pPr>
      <w:r>
        <w:rPr>
          <w:rFonts w:ascii="微软雅黑" w:eastAsia="微软雅黑" w:hAnsi="微软雅黑" w:cs="仿宋" w:hint="eastAsia"/>
          <w:shd w:val="clear" w:color="auto" w:fill="FFFFFF"/>
        </w:rPr>
        <w:t>2.</w:t>
      </w:r>
      <w:r>
        <w:rPr>
          <w:rFonts w:ascii="微软雅黑" w:eastAsia="微软雅黑" w:hAnsi="微软雅黑" w:cs="仿宋" w:hint="eastAsia"/>
          <w:color w:val="404040"/>
          <w:shd w:val="clear" w:color="auto" w:fill="FFFFFF"/>
        </w:rPr>
        <w:t xml:space="preserve"> 7</w:t>
      </w:r>
      <w:r>
        <w:rPr>
          <w:rFonts w:ascii="微软雅黑" w:eastAsia="微软雅黑" w:hAnsi="微软雅黑" w:cs="仿宋" w:hint="eastAsia"/>
          <w:shd w:val="clear" w:color="auto" w:fill="FFFFFF"/>
        </w:rPr>
        <w:t xml:space="preserve"> 年检合格的投标人《企业法人营业执照》复印件并加盖投标人有效公章。</w:t>
      </w:r>
    </w:p>
    <w:p w:rsidR="00B3042E" w:rsidRDefault="00B3042E">
      <w:pPr>
        <w:pStyle w:val="a6"/>
        <w:widowControl/>
        <w:rPr>
          <w:rFonts w:ascii="微软雅黑" w:eastAsia="微软雅黑" w:hAnsi="微软雅黑" w:cs="仿宋"/>
          <w:color w:val="404040"/>
          <w:shd w:val="clear" w:color="auto" w:fill="FFFFFF"/>
        </w:rPr>
      </w:pPr>
    </w:p>
    <w:p w:rsidR="00B3042E" w:rsidRDefault="00535EA0">
      <w:pPr>
        <w:pStyle w:val="1"/>
        <w:widowControl/>
        <w:spacing w:before="240" w:beforeAutospacing="0" w:after="240" w:afterAutospacing="0" w:line="360" w:lineRule="auto"/>
        <w:jc w:val="center"/>
        <w:rPr>
          <w:rFonts w:ascii="微软雅黑" w:eastAsia="微软雅黑" w:hAnsi="微软雅黑" w:hint="default"/>
          <w:sz w:val="24"/>
          <w:szCs w:val="24"/>
        </w:rPr>
      </w:pPr>
      <w:r>
        <w:rPr>
          <w:rFonts w:ascii="微软雅黑" w:eastAsia="微软雅黑" w:hAnsi="微软雅黑" w:cs="仿宋"/>
          <w:color w:val="404040"/>
          <w:sz w:val="24"/>
          <w:szCs w:val="24"/>
          <w:shd w:val="clear" w:color="auto" w:fill="FFFFFF"/>
        </w:rPr>
        <w:t xml:space="preserve">三、评标定标标准办法   </w:t>
      </w:r>
    </w:p>
    <w:p w:rsidR="00B3042E" w:rsidRDefault="00535EA0">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3.1 本评标定标办法仅适用本工程。</w:t>
      </w:r>
    </w:p>
    <w:p w:rsidR="00B3042E" w:rsidRDefault="00535EA0">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3.2 评标由评标委员会负责。</w:t>
      </w:r>
    </w:p>
    <w:p w:rsidR="00B3042E" w:rsidRDefault="00535EA0">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3.3本工程施工招标评标定标采用资质审核最低价者中标。</w:t>
      </w:r>
    </w:p>
    <w:p w:rsidR="00B3042E" w:rsidRDefault="00535EA0">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⑴投标工期超过建设工期或投标函附录无明确投标工期，</w:t>
      </w:r>
      <w:proofErr w:type="gramStart"/>
      <w:r>
        <w:rPr>
          <w:rFonts w:ascii="微软雅黑" w:eastAsia="微软雅黑" w:hAnsi="微软雅黑" w:cs="仿宋" w:hint="eastAsia"/>
          <w:color w:val="404040"/>
          <w:kern w:val="0"/>
          <w:sz w:val="24"/>
          <w:shd w:val="clear" w:color="auto" w:fill="FFFFFF"/>
          <w:lang w:bidi="ar"/>
        </w:rPr>
        <w:t>按废标处理</w:t>
      </w:r>
      <w:proofErr w:type="gramEnd"/>
      <w:r>
        <w:rPr>
          <w:rFonts w:ascii="微软雅黑" w:eastAsia="微软雅黑" w:hAnsi="微软雅黑" w:cs="仿宋" w:hint="eastAsia"/>
          <w:color w:val="404040"/>
          <w:kern w:val="0"/>
          <w:sz w:val="24"/>
          <w:shd w:val="clear" w:color="auto" w:fill="FFFFFF"/>
          <w:lang w:bidi="ar"/>
        </w:rPr>
        <w:t>。</w:t>
      </w:r>
    </w:p>
    <w:p w:rsidR="00B3042E" w:rsidRDefault="00535EA0">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⑵投标文件手续不齐，作废标处理。</w:t>
      </w:r>
    </w:p>
    <w:p w:rsidR="00B3042E" w:rsidRDefault="00535EA0">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(3)投标文件未签字盖章，</w:t>
      </w:r>
      <w:proofErr w:type="gramStart"/>
      <w:r>
        <w:rPr>
          <w:rFonts w:ascii="微软雅黑" w:eastAsia="微软雅黑" w:hAnsi="微软雅黑" w:cs="仿宋" w:hint="eastAsia"/>
          <w:color w:val="404040"/>
          <w:kern w:val="0"/>
          <w:sz w:val="24"/>
          <w:shd w:val="clear" w:color="auto" w:fill="FFFFFF"/>
          <w:lang w:bidi="ar"/>
        </w:rPr>
        <w:t>按废标处理</w:t>
      </w:r>
      <w:proofErr w:type="gramEnd"/>
      <w:r>
        <w:rPr>
          <w:rFonts w:ascii="微软雅黑" w:eastAsia="微软雅黑" w:hAnsi="微软雅黑" w:cs="仿宋" w:hint="eastAsia"/>
          <w:color w:val="404040"/>
          <w:kern w:val="0"/>
          <w:sz w:val="24"/>
          <w:shd w:val="clear" w:color="auto" w:fill="FFFFFF"/>
          <w:lang w:bidi="ar"/>
        </w:rPr>
        <w:t>。</w:t>
      </w:r>
    </w:p>
    <w:p w:rsidR="00B3042E" w:rsidRDefault="00535EA0">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3.4经评审从投标文件能满足招标文件实质性要求的，扣除废标的投标人中，按“投标价格”从低到高的排序取最前的1个投标人推荐为中标候选人，若出现“投标总价”相同的投标人，由评标委员会根据综合因素评定排序。招标人依法确定排序在前的中标候选人为中标人。当中标人放弃中标、因不可抗力提出不能履行合同的，招标人可以依序确定下一顺位竞标人为中标人。</w:t>
      </w:r>
    </w:p>
    <w:p w:rsidR="00B3042E" w:rsidRDefault="00535EA0">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3.5投标文件的澄清与修正：</w:t>
      </w:r>
    </w:p>
    <w:p w:rsidR="00B3042E" w:rsidRDefault="00535EA0">
      <w:pPr>
        <w:widowControl/>
        <w:spacing w:line="500" w:lineRule="atLeast"/>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如果用数字表示的数额与文字表示的数额不一致时，以文字数额为准；当单价和工程量的乘积与合价之间不一致时，以标出的单价为准。除非评标委员认为有明显的小数点错位，此时应以标出的合价为准，并修改单价。</w:t>
      </w:r>
    </w:p>
    <w:p w:rsidR="00B3042E" w:rsidRPr="003F332D" w:rsidRDefault="00535EA0" w:rsidP="003F332D">
      <w:pPr>
        <w:widowControl/>
        <w:spacing w:line="500" w:lineRule="atLeast"/>
        <w:ind w:firstLine="42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按上述修正错误的原则及方法修正后进行评审，调整后的投标价，投标人应予确认同意，调整后的内容对投标人起约束作用。如果中标候选人不接受修正后的内容则招标人将有充分的理由废除中标，并不影响原评标工作。</w:t>
      </w:r>
    </w:p>
    <w:p w:rsidR="00B3042E" w:rsidRDefault="00535EA0">
      <w:pPr>
        <w:widowControl/>
        <w:spacing w:line="500" w:lineRule="atLeast"/>
        <w:jc w:val="left"/>
        <w:rPr>
          <w:rFonts w:ascii="微软雅黑" w:eastAsia="微软雅黑" w:hAnsi="微软雅黑" w:cs="宋体" w:hint="eastAsia"/>
          <w:color w:val="404040"/>
          <w:kern w:val="0"/>
          <w:sz w:val="24"/>
          <w:shd w:val="clear" w:color="auto" w:fill="FFFFFF"/>
          <w:lang w:bidi="ar"/>
        </w:rPr>
      </w:pPr>
      <w:r>
        <w:rPr>
          <w:rFonts w:ascii="微软雅黑" w:eastAsia="微软雅黑" w:hAnsi="微软雅黑" w:cs="宋体" w:hint="eastAsia"/>
          <w:color w:val="404040"/>
          <w:kern w:val="0"/>
          <w:sz w:val="24"/>
          <w:shd w:val="clear" w:color="auto" w:fill="FFFFFF"/>
          <w:lang w:bidi="ar"/>
        </w:rPr>
        <w:t>设备搬迁清单及搬迁要求</w:t>
      </w:r>
    </w:p>
    <w:p w:rsidR="00B7379D" w:rsidRDefault="00B7379D">
      <w:pPr>
        <w:widowControl/>
        <w:spacing w:line="500" w:lineRule="atLeast"/>
        <w:jc w:val="left"/>
        <w:rPr>
          <w:rFonts w:ascii="微软雅黑" w:eastAsia="微软雅黑" w:hAnsi="微软雅黑" w:cs="宋体"/>
          <w:color w:val="404040"/>
          <w:kern w:val="0"/>
          <w:sz w:val="24"/>
          <w:shd w:val="clear" w:color="auto" w:fill="FFFFFF"/>
          <w:lang w:bidi="ar"/>
        </w:rPr>
      </w:pPr>
    </w:p>
    <w:tbl>
      <w:tblPr>
        <w:tblW w:w="9750" w:type="dxa"/>
        <w:tblInd w:w="-680" w:type="dxa"/>
        <w:tblLayout w:type="fixed"/>
        <w:tblCellMar>
          <w:left w:w="0" w:type="dxa"/>
          <w:right w:w="0" w:type="dxa"/>
        </w:tblCellMar>
        <w:tblLook w:val="04A0" w:firstRow="1" w:lastRow="0" w:firstColumn="1" w:lastColumn="0" w:noHBand="0" w:noVBand="1"/>
      </w:tblPr>
      <w:tblGrid>
        <w:gridCol w:w="464"/>
        <w:gridCol w:w="518"/>
        <w:gridCol w:w="1623"/>
        <w:gridCol w:w="1473"/>
        <w:gridCol w:w="1786"/>
        <w:gridCol w:w="545"/>
        <w:gridCol w:w="737"/>
        <w:gridCol w:w="1038"/>
        <w:gridCol w:w="939"/>
        <w:gridCol w:w="627"/>
      </w:tblGrid>
      <w:tr w:rsidR="00B3042E">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序号</w:t>
            </w:r>
          </w:p>
        </w:tc>
        <w:tc>
          <w:tcPr>
            <w:tcW w:w="51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区域</w:t>
            </w:r>
          </w:p>
        </w:tc>
        <w:tc>
          <w:tcPr>
            <w:tcW w:w="162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设备名称</w:t>
            </w:r>
          </w:p>
        </w:tc>
        <w:tc>
          <w:tcPr>
            <w:tcW w:w="147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设备短码</w:t>
            </w:r>
            <w:proofErr w:type="gramEnd"/>
          </w:p>
        </w:tc>
        <w:tc>
          <w:tcPr>
            <w:tcW w:w="178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规格</w:t>
            </w:r>
          </w:p>
        </w:tc>
        <w:tc>
          <w:tcPr>
            <w:tcW w:w="54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总功率（KW）</w:t>
            </w:r>
          </w:p>
        </w:tc>
        <w:tc>
          <w:tcPr>
            <w:tcW w:w="73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设备调整</w:t>
            </w:r>
          </w:p>
        </w:tc>
        <w:tc>
          <w:tcPr>
            <w:tcW w:w="103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搬迁日期</w:t>
            </w:r>
          </w:p>
        </w:tc>
        <w:tc>
          <w:tcPr>
            <w:tcW w:w="939"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备注</w:t>
            </w:r>
          </w:p>
        </w:tc>
        <w:tc>
          <w:tcPr>
            <w:tcW w:w="62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Pr="004B459C"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面积</w:t>
            </w:r>
            <w:r w:rsidR="004B459C">
              <w:rPr>
                <w:rFonts w:ascii="宋体" w:eastAsia="宋体" w:hAnsi="宋体" w:cs="宋体" w:hint="eastAsia"/>
                <w:color w:val="000000"/>
                <w:kern w:val="0"/>
                <w:sz w:val="22"/>
                <w:szCs w:val="22"/>
                <w:lang w:bidi="ar"/>
              </w:rPr>
              <w:t>（m</w:t>
            </w:r>
            <w:r w:rsidR="004B459C">
              <w:rPr>
                <w:rFonts w:ascii="宋体" w:eastAsia="宋体" w:hAnsi="宋体" w:cs="宋体" w:hint="eastAsia"/>
                <w:color w:val="000000"/>
                <w:kern w:val="0"/>
                <w:sz w:val="22"/>
                <w:szCs w:val="22"/>
                <w:vertAlign w:val="superscript"/>
                <w:lang w:bidi="ar"/>
              </w:rPr>
              <w:t>2</w:t>
            </w:r>
            <w:r w:rsidR="004B459C">
              <w:rPr>
                <w:rFonts w:ascii="宋体" w:eastAsia="宋体" w:hAnsi="宋体" w:cs="宋体" w:hint="eastAsia"/>
                <w:color w:val="000000"/>
                <w:kern w:val="0"/>
                <w:sz w:val="22"/>
                <w:szCs w:val="22"/>
                <w:lang w:bidi="ar"/>
              </w:rPr>
              <w:t>）</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双柱平面铣床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103000000099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X344.400*1600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17.2</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12月24日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13.3</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立式铣床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103000000386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X52K.320*1250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12月24日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103000000121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HTC45150A/1500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12月29日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14.4</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普车</w:t>
            </w:r>
            <w:proofErr w:type="gramEnd"/>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103000000625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CS6150B</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12月28日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4.32</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外圆磨床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103000000085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MQ1350B/1500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12月25日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19.8</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外圆磨床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103000000120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MQ1350B/1500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12月25日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19.8</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外圆磨床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103000000048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MQ1350B/2000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12月25日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23.4</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摇臂钻床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103000000473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Z3032*10/1</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3.37</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12月27日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镗孔割槽专机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103000000018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1TC.32M</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12月27日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立式精镗床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103000000083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T716A.1200*500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12月27日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103000000132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HTC50250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1月30日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地基影响</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103000000551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PUMA2600L</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40.7</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12月28日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103000000553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PUMA2600L</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40.7</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12月28日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103000000552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PUMA2600L</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40.7</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12月29日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103000000768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PUMA400XLA</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12月29日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103000000767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PUMA400XLA</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12月29日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杆</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103000000787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PUMA400XLA</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12月29日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缸套加热电炉</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103000000141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200℃.50KW.</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12月26日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2.25</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装配前缸筒步</w:t>
            </w:r>
            <w:proofErr w:type="gramStart"/>
            <w:r>
              <w:rPr>
                <w:rFonts w:ascii="宋体" w:eastAsia="宋体" w:hAnsi="宋体" w:cs="宋体" w:hint="eastAsia"/>
                <w:color w:val="000000"/>
                <w:kern w:val="0"/>
                <w:sz w:val="22"/>
                <w:szCs w:val="22"/>
                <w:lang w:bidi="ar"/>
              </w:rPr>
              <w:t>进通过</w:t>
            </w:r>
            <w:proofErr w:type="gramEnd"/>
            <w:r>
              <w:rPr>
                <w:rFonts w:ascii="宋体" w:eastAsia="宋体" w:hAnsi="宋体" w:cs="宋体" w:hint="eastAsia"/>
                <w:color w:val="000000"/>
                <w:kern w:val="0"/>
                <w:sz w:val="22"/>
                <w:szCs w:val="22"/>
                <w:lang w:bidi="ar"/>
              </w:rPr>
              <w:t>式清洗机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103000000314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J0918-00/YG-2000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12月24日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56</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机械手自动环焊专机SRT-ROBOT-GY-003</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103000000146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SRT-ROBOT-GY-003</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12月24日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14.72</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数控车床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103000000502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SK50P/1500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12月24日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深孔镗床（深孔钻）</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103000000014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T2120/2000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12月25日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r>
      <w:tr w:rsidR="00B3042E" w:rsidTr="004B459C">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深孔镗床</w:t>
            </w:r>
          </w:p>
        </w:tc>
        <w:tc>
          <w:tcPr>
            <w:tcW w:w="1473" w:type="dxa"/>
            <w:tcBorders>
              <w:top w:val="nil"/>
              <w:left w:val="nil"/>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103000000015 </w:t>
            </w:r>
          </w:p>
        </w:tc>
        <w:tc>
          <w:tcPr>
            <w:tcW w:w="1786" w:type="dxa"/>
            <w:tcBorders>
              <w:top w:val="nil"/>
              <w:left w:val="nil"/>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T2120/1000</w:t>
            </w:r>
          </w:p>
        </w:tc>
        <w:tc>
          <w:tcPr>
            <w:tcW w:w="545" w:type="dxa"/>
            <w:tcBorders>
              <w:top w:val="nil"/>
              <w:left w:val="nil"/>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12月25日</w:t>
            </w:r>
          </w:p>
        </w:tc>
        <w:tc>
          <w:tcPr>
            <w:tcW w:w="939" w:type="dxa"/>
            <w:tcBorders>
              <w:top w:val="nil"/>
              <w:left w:val="nil"/>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油口接头焊接专机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103000000693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SX-YKHJ×500A</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12月24日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1.95</w:t>
            </w:r>
          </w:p>
        </w:tc>
      </w:tr>
      <w:tr w:rsidR="00B3042E" w:rsidTr="003F332D">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油缸浸泡清洗机</w:t>
            </w:r>
          </w:p>
        </w:tc>
        <w:tc>
          <w:tcPr>
            <w:tcW w:w="147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103000000646 </w:t>
            </w:r>
          </w:p>
        </w:tc>
        <w:tc>
          <w:tcPr>
            <w:tcW w:w="178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JP1203</w:t>
            </w:r>
          </w:p>
        </w:tc>
        <w:tc>
          <w:tcPr>
            <w:tcW w:w="54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12月24日</w:t>
            </w:r>
          </w:p>
        </w:tc>
        <w:tc>
          <w:tcPr>
            <w:tcW w:w="939"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r>
      <w:tr w:rsidR="00B3042E" w:rsidTr="003F332D">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51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双枪自动环焊专机SRT-SQ-1500</w:t>
            </w:r>
          </w:p>
        </w:tc>
        <w:tc>
          <w:tcPr>
            <w:tcW w:w="147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103000000156 </w:t>
            </w:r>
          </w:p>
        </w:tc>
        <w:tc>
          <w:tcPr>
            <w:tcW w:w="178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SRT-SQ-1500</w:t>
            </w:r>
          </w:p>
        </w:tc>
        <w:tc>
          <w:tcPr>
            <w:tcW w:w="54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73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12月26日</w:t>
            </w:r>
          </w:p>
        </w:tc>
        <w:tc>
          <w:tcPr>
            <w:tcW w:w="939"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油缸机器人焊接工作站</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103000000759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SRT-01-YG185</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12月27日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rsidTr="00B7379D">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不锈钢内胆烤箱</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103000000809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W900*D850*111100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12月27日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rsidTr="00B7379D">
        <w:trPr>
          <w:trHeight w:val="270"/>
        </w:trPr>
        <w:tc>
          <w:tcPr>
            <w:tcW w:w="4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bookmarkStart w:id="1" w:name="_GoBack"/>
            <w:r>
              <w:rPr>
                <w:rFonts w:ascii="宋体" w:eastAsia="宋体" w:hAnsi="宋体" w:cs="宋体" w:hint="eastAsia"/>
                <w:color w:val="000000"/>
                <w:kern w:val="0"/>
                <w:sz w:val="22"/>
                <w:szCs w:val="22"/>
                <w:lang w:bidi="ar"/>
              </w:rPr>
              <w:lastRenderedPageBreak/>
              <w:t>29</w:t>
            </w:r>
          </w:p>
        </w:tc>
        <w:tc>
          <w:tcPr>
            <w:tcW w:w="51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油口焊接机器人工作台</w:t>
            </w:r>
          </w:p>
        </w:tc>
        <w:tc>
          <w:tcPr>
            <w:tcW w:w="1473"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103000000651 </w:t>
            </w:r>
          </w:p>
        </w:tc>
        <w:tc>
          <w:tcPr>
            <w:tcW w:w="1786"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SRT-IRB1410-YK</w:t>
            </w:r>
          </w:p>
        </w:tc>
        <w:tc>
          <w:tcPr>
            <w:tcW w:w="545"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73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12月27日</w:t>
            </w:r>
          </w:p>
        </w:tc>
        <w:tc>
          <w:tcPr>
            <w:tcW w:w="939"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single" w:sz="4" w:space="0" w:color="auto"/>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bookmarkEnd w:id="1"/>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专用辊光机床</w:t>
            </w:r>
            <w:proofErr w:type="gramEnd"/>
            <w:r>
              <w:rPr>
                <w:rFonts w:ascii="宋体" w:eastAsia="宋体" w:hAnsi="宋体" w:cs="宋体" w:hint="eastAsia"/>
                <w:color w:val="000000"/>
                <w:kern w:val="0"/>
                <w:sz w:val="22"/>
                <w:szCs w:val="22"/>
                <w:lang w:bidi="ar"/>
              </w:rPr>
              <w:t>SRB250-3000</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103000000150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SRB250--3000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1月30日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要地基</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31</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数控车床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103000000482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CAK63285K</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1月30日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地基影响</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32</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缸筒机器人焊接工作站</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103000000460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SRT-IRT-1410-HSJQR</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12月30日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摇臂钻床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103000000049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Z3032**10/1</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12月28日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34</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卧式深孔珩磨机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103000000319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HTB-2000S</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12月28日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35</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w:t>
            </w:r>
            <w:proofErr w:type="gramStart"/>
            <w:r>
              <w:rPr>
                <w:rFonts w:ascii="宋体" w:eastAsia="宋体" w:hAnsi="宋体" w:cs="宋体" w:hint="eastAsia"/>
                <w:color w:val="000000"/>
                <w:kern w:val="0"/>
                <w:sz w:val="22"/>
                <w:szCs w:val="22"/>
                <w:lang w:bidi="ar"/>
              </w:rPr>
              <w:t>珩</w:t>
            </w:r>
            <w:proofErr w:type="gramEnd"/>
            <w:r>
              <w:rPr>
                <w:rFonts w:ascii="宋体" w:eastAsia="宋体" w:hAnsi="宋体" w:cs="宋体" w:hint="eastAsia"/>
                <w:color w:val="000000"/>
                <w:kern w:val="0"/>
                <w:sz w:val="22"/>
                <w:szCs w:val="22"/>
                <w:lang w:bidi="ar"/>
              </w:rPr>
              <w:t>磨机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103000000559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DWH-2000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1月30日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地基影响</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车床CW6163B/3000</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103000000155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CW6163B/3000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12.1</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12月26日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37</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单枪油缸法兰焊接专机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103000000509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SX-YGHJ*500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12月26日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38</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缸底组件焊接专机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103000000844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SRT-GDHJGZZ</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12月26日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39</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普通车床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103000000037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CW6163B/1500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12.1</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12月27日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40</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300毫米平面磨床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无号</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28.1</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12月30日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油缸缸底环焊自动焊接专机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103000000471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SX-YGHJ500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12月30日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筒</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油缸多功能自动焊接专机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103000000637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L500-2500mm￠50-300mm</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调整</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12月30日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43</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普车</w:t>
            </w:r>
            <w:proofErr w:type="gramEnd"/>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103000000388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CAX6140/1500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12月23日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3.63</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44</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普车</w:t>
            </w:r>
            <w:proofErr w:type="gramEnd"/>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103000000755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CA6140/1000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7.96</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12月23日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45</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平身数车</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103000000106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CJK6150H/750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12月23日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3.36</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46</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平身数车</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103000000696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CAK50186dj  φ500×1860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12月23日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6.24</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47</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立</w:t>
            </w:r>
            <w:proofErr w:type="gramStart"/>
            <w:r>
              <w:rPr>
                <w:rFonts w:ascii="宋体" w:eastAsia="宋体" w:hAnsi="宋体" w:cs="宋体" w:hint="eastAsia"/>
                <w:color w:val="000000"/>
                <w:kern w:val="0"/>
                <w:sz w:val="22"/>
                <w:szCs w:val="22"/>
                <w:lang w:bidi="ar"/>
              </w:rPr>
              <w:t>铣</w:t>
            </w:r>
            <w:proofErr w:type="gramEnd"/>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103000000754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X62W</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9.2</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12月23日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4.25</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立式铣床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103000000374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X52K.320*1250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9.2</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12月23日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4.14</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49</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立式铣床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103000000385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X5030/1000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9.2</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12月23日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2.56</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四柱液压机</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103000000393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YB32--100/100T</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12月23日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4.8</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lang w:bidi="ar"/>
              </w:rPr>
              <w:t>改造普车</w:t>
            </w:r>
            <w:proofErr w:type="gramEnd"/>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103000000830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CY6150/3000</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12月26日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7.56</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52</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小件</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摇臂钻床</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103000000878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Z3050*16/1</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7.5</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12月26日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5.12</w:t>
            </w:r>
          </w:p>
        </w:tc>
      </w:tr>
      <w:tr w:rsidR="00B3042E">
        <w:trPr>
          <w:trHeight w:val="270"/>
        </w:trPr>
        <w:tc>
          <w:tcPr>
            <w:tcW w:w="464" w:type="dxa"/>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53</w:t>
            </w:r>
          </w:p>
        </w:tc>
        <w:tc>
          <w:tcPr>
            <w:tcW w:w="51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装配</w:t>
            </w:r>
          </w:p>
        </w:tc>
        <w:tc>
          <w:tcPr>
            <w:tcW w:w="162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油缸出厂试验台</w:t>
            </w:r>
          </w:p>
        </w:tc>
        <w:tc>
          <w:tcPr>
            <w:tcW w:w="1473"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103000000689 </w:t>
            </w:r>
          </w:p>
        </w:tc>
        <w:tc>
          <w:tcPr>
            <w:tcW w:w="1786"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非标</w:t>
            </w:r>
          </w:p>
        </w:tc>
        <w:tc>
          <w:tcPr>
            <w:tcW w:w="545"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0</w:t>
            </w:r>
          </w:p>
        </w:tc>
        <w:tc>
          <w:tcPr>
            <w:tcW w:w="73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搬离</w:t>
            </w:r>
          </w:p>
        </w:tc>
        <w:tc>
          <w:tcPr>
            <w:tcW w:w="1038"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12月26日</w:t>
            </w:r>
          </w:p>
        </w:tc>
        <w:tc>
          <w:tcPr>
            <w:tcW w:w="939"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　</w:t>
            </w:r>
          </w:p>
        </w:tc>
        <w:tc>
          <w:tcPr>
            <w:tcW w:w="627"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B3042E" w:rsidRDefault="00535EA0">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36</w:t>
            </w:r>
          </w:p>
        </w:tc>
      </w:tr>
    </w:tbl>
    <w:p w:rsidR="00B3042E" w:rsidRDefault="00535EA0">
      <w:pPr>
        <w:widowControl/>
        <w:spacing w:line="500" w:lineRule="atLeast"/>
        <w:jc w:val="left"/>
        <w:rPr>
          <w:rFonts w:ascii="微软雅黑" w:eastAsia="微软雅黑" w:hAnsi="微软雅黑" w:cs="宋体"/>
          <w:color w:val="404040"/>
          <w:kern w:val="0"/>
          <w:sz w:val="24"/>
          <w:shd w:val="clear" w:color="auto" w:fill="FFFFFF"/>
          <w:lang w:bidi="ar"/>
        </w:rPr>
      </w:pPr>
      <w:r>
        <w:rPr>
          <w:rFonts w:ascii="微软雅黑" w:eastAsia="微软雅黑" w:hAnsi="微软雅黑" w:cs="宋体" w:hint="eastAsia"/>
          <w:color w:val="404040"/>
          <w:kern w:val="0"/>
          <w:sz w:val="24"/>
          <w:shd w:val="clear" w:color="auto" w:fill="FFFFFF"/>
          <w:lang w:bidi="ar"/>
        </w:rPr>
        <w:t>要求：</w:t>
      </w:r>
    </w:p>
    <w:p w:rsidR="00B3042E" w:rsidRDefault="00535EA0">
      <w:pPr>
        <w:widowControl/>
        <w:numPr>
          <w:ilvl w:val="0"/>
          <w:numId w:val="1"/>
        </w:numPr>
        <w:spacing w:line="500" w:lineRule="atLeast"/>
        <w:jc w:val="left"/>
        <w:rPr>
          <w:rFonts w:ascii="微软雅黑" w:eastAsia="微软雅黑" w:hAnsi="微软雅黑" w:cs="宋体"/>
          <w:color w:val="404040"/>
          <w:kern w:val="0"/>
          <w:sz w:val="24"/>
          <w:shd w:val="clear" w:color="auto" w:fill="FFFFFF"/>
          <w:lang w:bidi="ar"/>
        </w:rPr>
      </w:pPr>
      <w:r>
        <w:rPr>
          <w:rFonts w:ascii="微软雅黑" w:eastAsia="微软雅黑" w:hAnsi="微软雅黑" w:cs="宋体" w:hint="eastAsia"/>
          <w:color w:val="404040"/>
          <w:kern w:val="0"/>
          <w:sz w:val="24"/>
          <w:shd w:val="clear" w:color="auto" w:fill="FFFFFF"/>
          <w:lang w:bidi="ar"/>
        </w:rPr>
        <w:t>搬离设备：从原先的生产线搬到银华公司指定的地点（厂区内）；</w:t>
      </w:r>
    </w:p>
    <w:p w:rsidR="00B3042E" w:rsidRDefault="00535EA0">
      <w:pPr>
        <w:widowControl/>
        <w:numPr>
          <w:ilvl w:val="0"/>
          <w:numId w:val="1"/>
        </w:numPr>
        <w:spacing w:line="500" w:lineRule="atLeast"/>
        <w:jc w:val="left"/>
        <w:rPr>
          <w:rFonts w:ascii="微软雅黑" w:eastAsia="微软雅黑" w:hAnsi="微软雅黑" w:cs="宋体"/>
          <w:color w:val="404040"/>
          <w:kern w:val="0"/>
          <w:sz w:val="24"/>
          <w:shd w:val="clear" w:color="auto" w:fill="FFFFFF"/>
          <w:lang w:bidi="ar"/>
        </w:rPr>
      </w:pPr>
      <w:r>
        <w:rPr>
          <w:rFonts w:ascii="微软雅黑" w:eastAsia="微软雅黑" w:hAnsi="微软雅黑" w:cs="宋体" w:hint="eastAsia"/>
          <w:color w:val="404040"/>
          <w:kern w:val="0"/>
          <w:sz w:val="24"/>
          <w:shd w:val="clear" w:color="auto" w:fill="FFFFFF"/>
          <w:lang w:bidi="ar"/>
        </w:rPr>
        <w:t>调整设备：按照银华公司的要求搬到指定的生产线，需要调设备水平、</w:t>
      </w:r>
      <w:proofErr w:type="gramStart"/>
      <w:r>
        <w:rPr>
          <w:rFonts w:ascii="微软雅黑" w:eastAsia="微软雅黑" w:hAnsi="微软雅黑" w:cs="宋体" w:hint="eastAsia"/>
          <w:color w:val="404040"/>
          <w:kern w:val="0"/>
          <w:sz w:val="24"/>
          <w:shd w:val="clear" w:color="auto" w:fill="FFFFFF"/>
          <w:lang w:bidi="ar"/>
        </w:rPr>
        <w:t>接设备</w:t>
      </w:r>
      <w:proofErr w:type="gramEnd"/>
      <w:r>
        <w:rPr>
          <w:rFonts w:ascii="微软雅黑" w:eastAsia="微软雅黑" w:hAnsi="微软雅黑" w:cs="宋体" w:hint="eastAsia"/>
          <w:color w:val="404040"/>
          <w:kern w:val="0"/>
          <w:sz w:val="24"/>
          <w:shd w:val="clear" w:color="auto" w:fill="FFFFFF"/>
          <w:lang w:bidi="ar"/>
        </w:rPr>
        <w:t>电源线等</w:t>
      </w:r>
    </w:p>
    <w:p w:rsidR="00B3042E" w:rsidRDefault="00535EA0">
      <w:pPr>
        <w:widowControl/>
        <w:numPr>
          <w:ilvl w:val="0"/>
          <w:numId w:val="1"/>
        </w:numPr>
        <w:spacing w:line="500" w:lineRule="atLeast"/>
        <w:jc w:val="left"/>
        <w:rPr>
          <w:rFonts w:ascii="微软雅黑" w:eastAsia="微软雅黑" w:hAnsi="微软雅黑" w:cs="宋体"/>
          <w:color w:val="404040"/>
          <w:kern w:val="0"/>
          <w:sz w:val="24"/>
          <w:shd w:val="clear" w:color="auto" w:fill="FFFFFF"/>
          <w:lang w:bidi="ar"/>
        </w:rPr>
      </w:pPr>
      <w:r>
        <w:rPr>
          <w:rFonts w:ascii="微软雅黑" w:eastAsia="微软雅黑" w:hAnsi="微软雅黑" w:cs="宋体" w:hint="eastAsia"/>
          <w:color w:val="404040"/>
          <w:kern w:val="0"/>
          <w:sz w:val="24"/>
          <w:shd w:val="clear" w:color="auto" w:fill="FFFFFF"/>
          <w:lang w:bidi="ar"/>
        </w:rPr>
        <w:lastRenderedPageBreak/>
        <w:t>做三个地基：</w:t>
      </w:r>
      <w:proofErr w:type="gramStart"/>
      <w:r>
        <w:rPr>
          <w:rFonts w:ascii="微软雅黑" w:eastAsia="微软雅黑" w:hAnsi="微软雅黑" w:cs="宋体" w:hint="eastAsia"/>
          <w:color w:val="404040"/>
          <w:kern w:val="0"/>
          <w:sz w:val="24"/>
          <w:shd w:val="clear" w:color="auto" w:fill="FFFFFF"/>
          <w:lang w:bidi="ar"/>
        </w:rPr>
        <w:t>刮滚床</w:t>
      </w:r>
      <w:proofErr w:type="gramEnd"/>
      <w:r>
        <w:rPr>
          <w:rFonts w:ascii="微软雅黑" w:eastAsia="微软雅黑" w:hAnsi="微软雅黑" w:cs="宋体" w:hint="eastAsia"/>
          <w:color w:val="404040"/>
          <w:kern w:val="0"/>
          <w:sz w:val="24"/>
          <w:shd w:val="clear" w:color="auto" w:fill="FFFFFF"/>
          <w:lang w:bidi="ar"/>
        </w:rPr>
        <w:t>地基1台，磨床地基2台</w:t>
      </w:r>
    </w:p>
    <w:p w:rsidR="00B3042E" w:rsidRDefault="00535EA0">
      <w:pPr>
        <w:widowControl/>
        <w:numPr>
          <w:ilvl w:val="0"/>
          <w:numId w:val="1"/>
        </w:numPr>
        <w:spacing w:line="500" w:lineRule="atLeast"/>
        <w:jc w:val="left"/>
        <w:rPr>
          <w:rFonts w:ascii="微软雅黑" w:eastAsia="微软雅黑" w:hAnsi="微软雅黑" w:cs="宋体"/>
          <w:color w:val="404040"/>
          <w:kern w:val="0"/>
          <w:sz w:val="24"/>
          <w:shd w:val="clear" w:color="auto" w:fill="FFFFFF"/>
          <w:lang w:bidi="ar"/>
        </w:rPr>
      </w:pPr>
      <w:r>
        <w:rPr>
          <w:rFonts w:ascii="微软雅黑" w:eastAsia="微软雅黑" w:hAnsi="微软雅黑" w:cs="宋体" w:hint="eastAsia"/>
          <w:color w:val="404040"/>
          <w:kern w:val="0"/>
          <w:sz w:val="24"/>
          <w:shd w:val="clear" w:color="auto" w:fill="FFFFFF"/>
          <w:lang w:bidi="ar"/>
        </w:rPr>
        <w:t>总体搬迁设备费用：包含搬迁设备费用，做地基费用，调设备水平费用，调整设备的电源线费用，调整设备的气管费用，风扇搬迁费用。</w:t>
      </w:r>
    </w:p>
    <w:p w:rsidR="00B3042E" w:rsidRDefault="00B3042E">
      <w:pPr>
        <w:spacing w:line="400" w:lineRule="exact"/>
        <w:outlineLvl w:val="0"/>
        <w:rPr>
          <w:spacing w:val="10"/>
          <w:sz w:val="24"/>
        </w:rPr>
      </w:pPr>
    </w:p>
    <w:p w:rsidR="00B3042E" w:rsidRDefault="00535EA0">
      <w:pPr>
        <w:spacing w:line="400" w:lineRule="exact"/>
        <w:outlineLvl w:val="0"/>
      </w:pPr>
      <w:r>
        <w:rPr>
          <w:rFonts w:ascii="微软雅黑" w:eastAsia="微软雅黑" w:hAnsi="微软雅黑" w:hint="eastAsia"/>
          <w:spacing w:val="10"/>
          <w:sz w:val="24"/>
        </w:rPr>
        <w:t>设备搬迁参考图纸：</w:t>
      </w:r>
    </w:p>
    <w:p w:rsidR="00B3042E" w:rsidRDefault="00B3042E">
      <w:pPr>
        <w:spacing w:line="400" w:lineRule="exact"/>
        <w:outlineLvl w:val="0"/>
      </w:pPr>
    </w:p>
    <w:p w:rsidR="00B3042E" w:rsidRDefault="00535EA0">
      <w:pPr>
        <w:widowControl/>
        <w:jc w:val="center"/>
      </w:pPr>
      <w:r>
        <w:rPr>
          <w:noProof/>
        </w:rPr>
        <w:drawing>
          <wp:inline distT="0" distB="0" distL="114300" distR="114300">
            <wp:extent cx="5273040" cy="3608070"/>
            <wp:effectExtent l="0" t="0" r="3810" b="1143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8"/>
                    <a:stretch>
                      <a:fillRect/>
                    </a:stretch>
                  </pic:blipFill>
                  <pic:spPr>
                    <a:xfrm>
                      <a:off x="0" y="0"/>
                      <a:ext cx="5273040" cy="3608070"/>
                    </a:xfrm>
                    <a:prstGeom prst="rect">
                      <a:avLst/>
                    </a:prstGeom>
                    <a:noFill/>
                    <a:ln>
                      <a:noFill/>
                    </a:ln>
                  </pic:spPr>
                </pic:pic>
              </a:graphicData>
            </a:graphic>
          </wp:inline>
        </w:drawing>
      </w:r>
    </w:p>
    <w:p w:rsidR="00B3042E" w:rsidRDefault="00B3042E">
      <w:pPr>
        <w:widowControl/>
        <w:jc w:val="center"/>
      </w:pPr>
    </w:p>
    <w:p w:rsidR="00B3042E" w:rsidRDefault="00B3042E">
      <w:pPr>
        <w:widowControl/>
        <w:jc w:val="center"/>
      </w:pPr>
    </w:p>
    <w:p w:rsidR="00B3042E" w:rsidRDefault="00B3042E">
      <w:pPr>
        <w:widowControl/>
        <w:jc w:val="center"/>
      </w:pPr>
    </w:p>
    <w:p w:rsidR="00B3042E" w:rsidRDefault="00B3042E">
      <w:pPr>
        <w:widowControl/>
        <w:jc w:val="center"/>
      </w:pPr>
    </w:p>
    <w:p w:rsidR="00B3042E" w:rsidRDefault="00535EA0">
      <w:pPr>
        <w:widowControl/>
        <w:jc w:val="center"/>
      </w:pPr>
      <w:r>
        <w:rPr>
          <w:noProof/>
        </w:rPr>
        <w:lastRenderedPageBreak/>
        <w:drawing>
          <wp:inline distT="0" distB="0" distL="114300" distR="114300">
            <wp:extent cx="5269230" cy="3631565"/>
            <wp:effectExtent l="0" t="0" r="7620" b="698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9"/>
                    <a:stretch>
                      <a:fillRect/>
                    </a:stretch>
                  </pic:blipFill>
                  <pic:spPr>
                    <a:xfrm>
                      <a:off x="0" y="0"/>
                      <a:ext cx="5269230" cy="3631565"/>
                    </a:xfrm>
                    <a:prstGeom prst="rect">
                      <a:avLst/>
                    </a:prstGeom>
                    <a:noFill/>
                    <a:ln>
                      <a:noFill/>
                    </a:ln>
                  </pic:spPr>
                </pic:pic>
              </a:graphicData>
            </a:graphic>
          </wp:inline>
        </w:drawing>
      </w:r>
    </w:p>
    <w:p w:rsidR="00B3042E" w:rsidRDefault="00B3042E">
      <w:pPr>
        <w:widowControl/>
        <w:jc w:val="center"/>
      </w:pPr>
    </w:p>
    <w:p w:rsidR="00B3042E" w:rsidRDefault="00B3042E">
      <w:pPr>
        <w:widowControl/>
        <w:jc w:val="center"/>
      </w:pPr>
    </w:p>
    <w:p w:rsidR="00B3042E" w:rsidRDefault="00535EA0">
      <w:pPr>
        <w:widowControl/>
        <w:jc w:val="center"/>
      </w:pPr>
      <w:r>
        <w:rPr>
          <w:noProof/>
        </w:rPr>
        <w:drawing>
          <wp:inline distT="0" distB="0" distL="114300" distR="114300">
            <wp:extent cx="5266690" cy="3642995"/>
            <wp:effectExtent l="0" t="0" r="10160" b="1460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0"/>
                    <a:stretch>
                      <a:fillRect/>
                    </a:stretch>
                  </pic:blipFill>
                  <pic:spPr>
                    <a:xfrm>
                      <a:off x="0" y="0"/>
                      <a:ext cx="5266690" cy="3642995"/>
                    </a:xfrm>
                    <a:prstGeom prst="rect">
                      <a:avLst/>
                    </a:prstGeom>
                    <a:noFill/>
                    <a:ln>
                      <a:noFill/>
                    </a:ln>
                  </pic:spPr>
                </pic:pic>
              </a:graphicData>
            </a:graphic>
          </wp:inline>
        </w:drawing>
      </w:r>
    </w:p>
    <w:p w:rsidR="00B3042E" w:rsidRDefault="00B3042E">
      <w:pPr>
        <w:widowControl/>
        <w:jc w:val="center"/>
      </w:pPr>
    </w:p>
    <w:p w:rsidR="00B3042E" w:rsidRDefault="00535EA0">
      <w:pPr>
        <w:widowControl/>
        <w:jc w:val="center"/>
      </w:pPr>
      <w:r>
        <w:rPr>
          <w:noProof/>
        </w:rPr>
        <w:lastRenderedPageBreak/>
        <w:drawing>
          <wp:inline distT="0" distB="0" distL="114300" distR="114300">
            <wp:extent cx="5270500" cy="4831080"/>
            <wp:effectExtent l="0" t="0" r="6350" b="762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1"/>
                    <a:stretch>
                      <a:fillRect/>
                    </a:stretch>
                  </pic:blipFill>
                  <pic:spPr>
                    <a:xfrm>
                      <a:off x="0" y="0"/>
                      <a:ext cx="5270500" cy="4831080"/>
                    </a:xfrm>
                    <a:prstGeom prst="rect">
                      <a:avLst/>
                    </a:prstGeom>
                    <a:noFill/>
                    <a:ln>
                      <a:noFill/>
                    </a:ln>
                  </pic:spPr>
                </pic:pic>
              </a:graphicData>
            </a:graphic>
          </wp:inline>
        </w:drawing>
      </w:r>
    </w:p>
    <w:p w:rsidR="00B3042E" w:rsidRDefault="00535EA0">
      <w:pPr>
        <w:widowControl/>
        <w:jc w:val="center"/>
      </w:pPr>
      <w:r>
        <w:rPr>
          <w:noProof/>
        </w:rPr>
        <w:drawing>
          <wp:inline distT="0" distB="0" distL="114300" distR="114300">
            <wp:extent cx="5272405" cy="3677920"/>
            <wp:effectExtent l="0" t="0" r="4445" b="1778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2"/>
                    <a:stretch>
                      <a:fillRect/>
                    </a:stretch>
                  </pic:blipFill>
                  <pic:spPr>
                    <a:xfrm>
                      <a:off x="0" y="0"/>
                      <a:ext cx="5272405" cy="3677920"/>
                    </a:xfrm>
                    <a:prstGeom prst="rect">
                      <a:avLst/>
                    </a:prstGeom>
                    <a:noFill/>
                    <a:ln>
                      <a:noFill/>
                    </a:ln>
                  </pic:spPr>
                </pic:pic>
              </a:graphicData>
            </a:graphic>
          </wp:inline>
        </w:drawing>
      </w:r>
    </w:p>
    <w:p w:rsidR="00B3042E" w:rsidRDefault="00535EA0">
      <w:pPr>
        <w:widowControl/>
        <w:jc w:val="center"/>
      </w:pPr>
      <w:r>
        <w:rPr>
          <w:noProof/>
        </w:rPr>
        <w:lastRenderedPageBreak/>
        <w:drawing>
          <wp:inline distT="0" distB="0" distL="114300" distR="114300">
            <wp:extent cx="5274310" cy="4696460"/>
            <wp:effectExtent l="0" t="0" r="2540" b="889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3"/>
                    <a:stretch>
                      <a:fillRect/>
                    </a:stretch>
                  </pic:blipFill>
                  <pic:spPr>
                    <a:xfrm>
                      <a:off x="0" y="0"/>
                      <a:ext cx="5274310" cy="4696460"/>
                    </a:xfrm>
                    <a:prstGeom prst="rect">
                      <a:avLst/>
                    </a:prstGeom>
                    <a:noFill/>
                    <a:ln>
                      <a:noFill/>
                    </a:ln>
                  </pic:spPr>
                </pic:pic>
              </a:graphicData>
            </a:graphic>
          </wp:inline>
        </w:drawing>
      </w:r>
    </w:p>
    <w:p w:rsidR="00B3042E" w:rsidRDefault="00535EA0">
      <w:pPr>
        <w:widowControl/>
        <w:jc w:val="center"/>
      </w:pPr>
      <w:r>
        <w:rPr>
          <w:noProof/>
        </w:rPr>
        <w:drawing>
          <wp:inline distT="0" distB="0" distL="114300" distR="114300">
            <wp:extent cx="5267325" cy="3833495"/>
            <wp:effectExtent l="0" t="0" r="952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267325" cy="3833495"/>
                    </a:xfrm>
                    <a:prstGeom prst="rect">
                      <a:avLst/>
                    </a:prstGeom>
                    <a:noFill/>
                    <a:ln>
                      <a:noFill/>
                    </a:ln>
                  </pic:spPr>
                </pic:pic>
              </a:graphicData>
            </a:graphic>
          </wp:inline>
        </w:drawing>
      </w:r>
    </w:p>
    <w:p w:rsidR="00B3042E" w:rsidRDefault="00535EA0">
      <w:pPr>
        <w:widowControl/>
        <w:jc w:val="center"/>
      </w:pPr>
      <w:proofErr w:type="gramStart"/>
      <w:r>
        <w:rPr>
          <w:rFonts w:hint="eastAsia"/>
        </w:rPr>
        <w:lastRenderedPageBreak/>
        <w:t>刮滚床</w:t>
      </w:r>
      <w:proofErr w:type="gramEnd"/>
      <w:r>
        <w:rPr>
          <w:rFonts w:hint="eastAsia"/>
        </w:rPr>
        <w:t>地基图</w:t>
      </w:r>
    </w:p>
    <w:p w:rsidR="00B3042E" w:rsidRDefault="00535EA0">
      <w:pPr>
        <w:widowControl/>
        <w:jc w:val="center"/>
      </w:pPr>
      <w:r>
        <w:rPr>
          <w:noProof/>
        </w:rPr>
        <w:drawing>
          <wp:inline distT="0" distB="0" distL="114300" distR="114300">
            <wp:extent cx="5269865" cy="3790315"/>
            <wp:effectExtent l="0" t="0" r="698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69865" cy="3790315"/>
                    </a:xfrm>
                    <a:prstGeom prst="rect">
                      <a:avLst/>
                    </a:prstGeom>
                    <a:noFill/>
                    <a:ln>
                      <a:noFill/>
                    </a:ln>
                  </pic:spPr>
                </pic:pic>
              </a:graphicData>
            </a:graphic>
          </wp:inline>
        </w:drawing>
      </w:r>
    </w:p>
    <w:p w:rsidR="00B3042E" w:rsidRDefault="00535EA0">
      <w:pPr>
        <w:widowControl/>
        <w:jc w:val="center"/>
      </w:pPr>
      <w:r>
        <w:rPr>
          <w:rFonts w:hint="eastAsia"/>
        </w:rPr>
        <w:t>外圆磨床地基图</w:t>
      </w:r>
    </w:p>
    <w:p w:rsidR="00B3042E" w:rsidRDefault="00535EA0">
      <w:pPr>
        <w:rPr>
          <w:rFonts w:ascii="微软雅黑" w:eastAsia="微软雅黑" w:hAnsi="微软雅黑"/>
          <w:sz w:val="24"/>
        </w:rPr>
      </w:pPr>
      <w:r>
        <w:rPr>
          <w:rFonts w:ascii="微软雅黑" w:eastAsia="微软雅黑" w:hAnsi="微软雅黑" w:hint="eastAsia"/>
          <w:sz w:val="24"/>
        </w:rPr>
        <w:t>备注：投标报价均取小数点后两位，小数点后第三位四舍五入。</w:t>
      </w:r>
    </w:p>
    <w:p w:rsidR="00B3042E" w:rsidRDefault="00535EA0">
      <w:pPr>
        <w:rPr>
          <w:rFonts w:ascii="微软雅黑" w:eastAsia="微软雅黑" w:hAnsi="微软雅黑"/>
          <w:sz w:val="24"/>
        </w:rPr>
      </w:pPr>
      <w:r>
        <w:rPr>
          <w:rFonts w:ascii="微软雅黑" w:eastAsia="微软雅黑" w:hAnsi="微软雅黑" w:hint="eastAsia"/>
          <w:sz w:val="24"/>
        </w:rPr>
        <w:t>投标单位：                                  （盖章）</w:t>
      </w:r>
    </w:p>
    <w:p w:rsidR="00B3042E" w:rsidRDefault="00B3042E">
      <w:pPr>
        <w:rPr>
          <w:rFonts w:ascii="微软雅黑" w:eastAsia="微软雅黑" w:hAnsi="微软雅黑"/>
          <w:sz w:val="24"/>
        </w:rPr>
      </w:pPr>
    </w:p>
    <w:p w:rsidR="00B3042E" w:rsidRDefault="00535EA0">
      <w:pPr>
        <w:rPr>
          <w:rFonts w:ascii="微软雅黑" w:eastAsia="微软雅黑" w:hAnsi="微软雅黑"/>
          <w:sz w:val="24"/>
        </w:rPr>
      </w:pPr>
      <w:r>
        <w:rPr>
          <w:rFonts w:ascii="微软雅黑" w:eastAsia="微软雅黑" w:hAnsi="微软雅黑" w:hint="eastAsia"/>
          <w:sz w:val="24"/>
        </w:rPr>
        <w:t>法定代表人或委托代理人： _______________（盖章或签字）</w:t>
      </w:r>
    </w:p>
    <w:p w:rsidR="00B3042E" w:rsidRDefault="00535EA0">
      <w:pPr>
        <w:rPr>
          <w:rFonts w:ascii="微软雅黑" w:eastAsia="微软雅黑" w:hAnsi="微软雅黑"/>
          <w:sz w:val="24"/>
        </w:rPr>
      </w:pPr>
      <w:r>
        <w:rPr>
          <w:rFonts w:ascii="微软雅黑" w:eastAsia="微软雅黑" w:hAnsi="微软雅黑" w:hint="eastAsia"/>
          <w:sz w:val="24"/>
        </w:rPr>
        <w:t xml:space="preserve">联系电话：                               </w:t>
      </w:r>
    </w:p>
    <w:p w:rsidR="00B3042E" w:rsidRDefault="00535EA0">
      <w:pPr>
        <w:rPr>
          <w:rFonts w:ascii="微软雅黑" w:eastAsia="微软雅黑" w:hAnsi="微软雅黑"/>
          <w:sz w:val="24"/>
        </w:rPr>
      </w:pPr>
      <w:r>
        <w:rPr>
          <w:rFonts w:ascii="微软雅黑" w:eastAsia="微软雅黑" w:hAnsi="微软雅黑" w:hint="eastAsia"/>
          <w:sz w:val="24"/>
        </w:rPr>
        <w:t xml:space="preserve">                                         </w:t>
      </w:r>
    </w:p>
    <w:p w:rsidR="00B3042E" w:rsidRDefault="00535EA0">
      <w:pPr>
        <w:rPr>
          <w:rFonts w:ascii="微软雅黑" w:eastAsia="微软雅黑" w:hAnsi="微软雅黑"/>
          <w:sz w:val="24"/>
        </w:rPr>
      </w:pPr>
      <w:r>
        <w:rPr>
          <w:rFonts w:ascii="微软雅黑" w:eastAsia="微软雅黑" w:hAnsi="微软雅黑" w:hint="eastAsia"/>
          <w:sz w:val="24"/>
        </w:rPr>
        <w:t>投标日期：           年         月        日</w:t>
      </w:r>
    </w:p>
    <w:p w:rsidR="00B3042E" w:rsidRDefault="00B3042E">
      <w:pPr>
        <w:rPr>
          <w:rFonts w:ascii="微软雅黑" w:eastAsia="微软雅黑" w:hAnsi="微软雅黑"/>
          <w:sz w:val="24"/>
        </w:rPr>
      </w:pPr>
    </w:p>
    <w:sectPr w:rsidR="00B30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charset w:val="86"/>
    <w:family w:val="modern"/>
    <w:pitch w:val="default"/>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C02770"/>
    <w:multiLevelType w:val="singleLevel"/>
    <w:tmpl w:val="ECC02770"/>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M2QyZDUzYjIzYzcyNjMwYTZiNDVlZDk3OTZkMDAifQ=="/>
  </w:docVars>
  <w:rsids>
    <w:rsidRoot w:val="126E6DEF"/>
    <w:rsid w:val="00073745"/>
    <w:rsid w:val="000C431A"/>
    <w:rsid w:val="002501F9"/>
    <w:rsid w:val="002C0FA7"/>
    <w:rsid w:val="002E7922"/>
    <w:rsid w:val="00343606"/>
    <w:rsid w:val="00375C63"/>
    <w:rsid w:val="003F332D"/>
    <w:rsid w:val="004862FA"/>
    <w:rsid w:val="004873D0"/>
    <w:rsid w:val="004A160C"/>
    <w:rsid w:val="004B459C"/>
    <w:rsid w:val="00535EA0"/>
    <w:rsid w:val="005B32DF"/>
    <w:rsid w:val="00676030"/>
    <w:rsid w:val="00755C8E"/>
    <w:rsid w:val="007A5ADC"/>
    <w:rsid w:val="00835FF8"/>
    <w:rsid w:val="008375D3"/>
    <w:rsid w:val="00996CBC"/>
    <w:rsid w:val="009D289B"/>
    <w:rsid w:val="00A0059F"/>
    <w:rsid w:val="00A307D7"/>
    <w:rsid w:val="00A860AF"/>
    <w:rsid w:val="00AA2576"/>
    <w:rsid w:val="00B3042E"/>
    <w:rsid w:val="00B7379D"/>
    <w:rsid w:val="00B824C2"/>
    <w:rsid w:val="00BB568D"/>
    <w:rsid w:val="00C85BB5"/>
    <w:rsid w:val="00C94246"/>
    <w:rsid w:val="00DA2890"/>
    <w:rsid w:val="00DC7987"/>
    <w:rsid w:val="00DD0B54"/>
    <w:rsid w:val="00EE6287"/>
    <w:rsid w:val="00FE123E"/>
    <w:rsid w:val="00FF233D"/>
    <w:rsid w:val="0D0B6052"/>
    <w:rsid w:val="108F6A5A"/>
    <w:rsid w:val="126E6DEF"/>
    <w:rsid w:val="12723F3D"/>
    <w:rsid w:val="153171D2"/>
    <w:rsid w:val="15BA6090"/>
    <w:rsid w:val="168B65C1"/>
    <w:rsid w:val="16CC37C8"/>
    <w:rsid w:val="1A0E6C42"/>
    <w:rsid w:val="1BF611F2"/>
    <w:rsid w:val="1C7C5427"/>
    <w:rsid w:val="21B86433"/>
    <w:rsid w:val="24BF5013"/>
    <w:rsid w:val="2C031E64"/>
    <w:rsid w:val="31302699"/>
    <w:rsid w:val="335910EA"/>
    <w:rsid w:val="390A5F0B"/>
    <w:rsid w:val="3D65468D"/>
    <w:rsid w:val="400242A3"/>
    <w:rsid w:val="475967EC"/>
    <w:rsid w:val="48B977A8"/>
    <w:rsid w:val="690E2286"/>
    <w:rsid w:val="6F5865F8"/>
    <w:rsid w:val="72BB0591"/>
    <w:rsid w:val="74827E82"/>
    <w:rsid w:val="7A4B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character" w:styleId="a7">
    <w:name w:val="FollowedHyperlink"/>
    <w:basedOn w:val="a0"/>
    <w:qFormat/>
    <w:rPr>
      <w:rFonts w:ascii="微软雅黑" w:eastAsia="微软雅黑" w:hAnsi="微软雅黑" w:cs="微软雅黑"/>
      <w:color w:val="404040"/>
      <w:sz w:val="21"/>
      <w:szCs w:val="21"/>
      <w:u w:val="none"/>
    </w:rPr>
  </w:style>
  <w:style w:type="character" w:styleId="a8">
    <w:name w:val="Hyperlink"/>
    <w:basedOn w:val="a0"/>
    <w:qFormat/>
    <w:rPr>
      <w:rFonts w:ascii="微软雅黑" w:eastAsia="微软雅黑" w:hAnsi="微软雅黑" w:cs="微软雅黑" w:hint="eastAsia"/>
      <w:color w:val="404040"/>
      <w:sz w:val="21"/>
      <w:szCs w:val="21"/>
      <w:u w:val="none"/>
    </w:rPr>
  </w:style>
  <w:style w:type="character" w:customStyle="1" w:styleId="hover27">
    <w:name w:val="hover27"/>
    <w:basedOn w:val="a0"/>
    <w:qFormat/>
    <w:rPr>
      <w:color w:val="003C83"/>
    </w:rPr>
  </w:style>
  <w:style w:type="character" w:customStyle="1" w:styleId="hover28">
    <w:name w:val="hover28"/>
    <w:basedOn w:val="a0"/>
    <w:qFormat/>
    <w:rPr>
      <w:color w:val="003C83"/>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character" w:styleId="a7">
    <w:name w:val="FollowedHyperlink"/>
    <w:basedOn w:val="a0"/>
    <w:qFormat/>
    <w:rPr>
      <w:rFonts w:ascii="微软雅黑" w:eastAsia="微软雅黑" w:hAnsi="微软雅黑" w:cs="微软雅黑"/>
      <w:color w:val="404040"/>
      <w:sz w:val="21"/>
      <w:szCs w:val="21"/>
      <w:u w:val="none"/>
    </w:rPr>
  </w:style>
  <w:style w:type="character" w:styleId="a8">
    <w:name w:val="Hyperlink"/>
    <w:basedOn w:val="a0"/>
    <w:qFormat/>
    <w:rPr>
      <w:rFonts w:ascii="微软雅黑" w:eastAsia="微软雅黑" w:hAnsi="微软雅黑" w:cs="微软雅黑" w:hint="eastAsia"/>
      <w:color w:val="404040"/>
      <w:sz w:val="21"/>
      <w:szCs w:val="21"/>
      <w:u w:val="none"/>
    </w:rPr>
  </w:style>
  <w:style w:type="character" w:customStyle="1" w:styleId="hover27">
    <w:name w:val="hover27"/>
    <w:basedOn w:val="a0"/>
    <w:qFormat/>
    <w:rPr>
      <w:color w:val="003C83"/>
    </w:rPr>
  </w:style>
  <w:style w:type="character" w:customStyle="1" w:styleId="hover28">
    <w:name w:val="hover28"/>
    <w:basedOn w:val="a0"/>
    <w:qFormat/>
    <w:rPr>
      <w:color w:val="003C83"/>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8DBCEE-AC18-42D4-93BF-0F7E7644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944</Words>
  <Characters>5381</Characters>
  <Application>Microsoft Office Word</Application>
  <DocSecurity>0</DocSecurity>
  <Lines>44</Lines>
  <Paragraphs>12</Paragraphs>
  <ScaleCrop>false</ScaleCrop>
  <Company>ccre</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yeps11</dc:creator>
  <cp:lastModifiedBy>chixh11</cp:lastModifiedBy>
  <cp:revision>7</cp:revision>
  <dcterms:created xsi:type="dcterms:W3CDTF">2023-12-18T06:06:00Z</dcterms:created>
  <dcterms:modified xsi:type="dcterms:W3CDTF">2023-12-18T06:39:00Z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B911859EB7D248449FF6BF3EFD2BB278_12</vt:lpwstr>
  </property>
</Properties>
</file>